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6895" w14:textId="04A9788A" w:rsidR="00FF335B" w:rsidRDefault="00C12676" w:rsidP="008146FD">
      <w:pPr>
        <w:ind w:left="-360"/>
        <w:jc w:val="center"/>
        <w:rPr>
          <w:rFonts w:ascii="Times New Roman" w:hAnsi="Times New Roman"/>
          <w:noProof/>
        </w:rPr>
      </w:pPr>
      <w:r>
        <w:rPr>
          <w:rFonts w:ascii="Times New Roman" w:hAnsi="Times New Roman"/>
          <w:noProof/>
        </w:rPr>
        <w:t xml:space="preserve"> </w:t>
      </w:r>
      <w:r w:rsidR="00FA74C0">
        <w:rPr>
          <w:rFonts w:ascii="Times New Roman" w:hAnsi="Times New Roman"/>
          <w:noProof/>
        </w:rPr>
        <w:t xml:space="preserve">    </w:t>
      </w:r>
      <w:r>
        <w:rPr>
          <w:rFonts w:ascii="Times New Roman" w:hAnsi="Times New Roman"/>
          <w:noProof/>
        </w:rPr>
        <w:t xml:space="preserve"> </w:t>
      </w:r>
      <w:r w:rsidR="00547EFE">
        <w:rPr>
          <w:rFonts w:ascii="Times New Roman" w:hAnsi="Times New Roman"/>
          <w:noProof/>
        </w:rPr>
        <w:t xml:space="preserve">   </w:t>
      </w:r>
      <w:r w:rsidR="008146FD" w:rsidRPr="00886AB8">
        <w:rPr>
          <w:rFonts w:ascii="Times New Roman" w:hAnsi="Times New Roman"/>
          <w:noProof/>
        </w:rPr>
        <w:drawing>
          <wp:inline distT="0" distB="0" distL="0" distR="0" wp14:anchorId="7BE668AD" wp14:editId="514AB2CD">
            <wp:extent cx="2298700" cy="1101907"/>
            <wp:effectExtent l="0" t="0" r="6350" b="3175"/>
            <wp:docPr id="9" name="Picture 4"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Logo4"/>
                    <pic:cNvPicPr>
                      <a:picLocks noChangeAspect="1"/>
                    </pic:cNvPicPr>
                  </pic:nvPicPr>
                  <pic:blipFill>
                    <a:blip r:embed="rId7" cstate="print"/>
                    <a:srcRect/>
                    <a:stretch>
                      <a:fillRect/>
                    </a:stretch>
                  </pic:blipFill>
                  <pic:spPr bwMode="auto">
                    <a:xfrm>
                      <a:off x="0" y="0"/>
                      <a:ext cx="2310307" cy="1107471"/>
                    </a:xfrm>
                    <a:prstGeom prst="rect">
                      <a:avLst/>
                    </a:prstGeom>
                    <a:noFill/>
                    <a:ln w="9525">
                      <a:noFill/>
                      <a:miter lim="800000"/>
                      <a:headEnd/>
                      <a:tailEnd/>
                    </a:ln>
                  </pic:spPr>
                </pic:pic>
              </a:graphicData>
            </a:graphic>
          </wp:inline>
        </w:drawing>
      </w:r>
    </w:p>
    <w:p w14:paraId="53E80687" w14:textId="7DEF0155" w:rsidR="00204798" w:rsidRDefault="00547EFE" w:rsidP="00D0290E">
      <w:pPr>
        <w:spacing w:after="120"/>
        <w:jc w:val="center"/>
        <w:rPr>
          <w:rFonts w:ascii="Times New Roman" w:hAnsi="Times New Roman"/>
          <w:noProof/>
        </w:rPr>
      </w:pPr>
      <w:r>
        <w:rPr>
          <w:rFonts w:ascii="Times New Roman" w:hAnsi="Times New Roman"/>
          <w:noProof/>
        </w:rPr>
        <w:t xml:space="preserve"> </w:t>
      </w:r>
    </w:p>
    <w:p w14:paraId="42B71628" w14:textId="77777777" w:rsidR="00156548" w:rsidRPr="00E67BD9" w:rsidRDefault="00156548" w:rsidP="00156548">
      <w:pPr>
        <w:spacing w:after="120"/>
        <w:jc w:val="center"/>
        <w:rPr>
          <w:rFonts w:ascii="Times New Roman Bold" w:hAnsi="Times New Roman Bold"/>
          <w:b/>
          <w:sz w:val="48"/>
        </w:rPr>
      </w:pPr>
      <w:r w:rsidRPr="00E67BD9">
        <w:rPr>
          <w:rFonts w:ascii="Times New Roman Bold" w:hAnsi="Times New Roman Bold"/>
          <w:b/>
          <w:sz w:val="48"/>
        </w:rPr>
        <w:t xml:space="preserve">Summary of </w:t>
      </w:r>
      <w:r>
        <w:rPr>
          <w:rFonts w:ascii="Times New Roman Bold" w:hAnsi="Times New Roman Bold"/>
          <w:b/>
          <w:sz w:val="48"/>
        </w:rPr>
        <w:t>Proposed Agreement</w:t>
      </w:r>
    </w:p>
    <w:p w14:paraId="04D9CC55" w14:textId="77777777" w:rsidR="00156548" w:rsidRDefault="00156548" w:rsidP="00156548">
      <w:pPr>
        <w:spacing w:after="120"/>
        <w:jc w:val="center"/>
        <w:rPr>
          <w:rFonts w:ascii="Times New Roman" w:hAnsi="Times New Roman"/>
        </w:rPr>
      </w:pPr>
      <w:r>
        <w:rPr>
          <w:rFonts w:ascii="Times New Roman" w:hAnsi="Times New Roman"/>
          <w:b/>
          <w:sz w:val="28"/>
          <w:szCs w:val="28"/>
        </w:rPr>
        <w:t>F</w:t>
      </w:r>
      <w:r w:rsidRPr="008146FD">
        <w:rPr>
          <w:rFonts w:ascii="Times New Roman" w:hAnsi="Times New Roman"/>
          <w:b/>
          <w:sz w:val="28"/>
          <w:szCs w:val="28"/>
        </w:rPr>
        <w:t xml:space="preserve">or </w:t>
      </w:r>
      <w:r>
        <w:rPr>
          <w:rFonts w:ascii="Times New Roman" w:hAnsi="Times New Roman"/>
          <w:b/>
          <w:sz w:val="28"/>
          <w:szCs w:val="28"/>
        </w:rPr>
        <w:t>the Tacoma Art Museum</w:t>
      </w:r>
      <w:r w:rsidRPr="008146FD">
        <w:rPr>
          <w:rFonts w:ascii="Times New Roman" w:hAnsi="Times New Roman"/>
          <w:b/>
          <w:sz w:val="28"/>
          <w:szCs w:val="28"/>
        </w:rPr>
        <w:t xml:space="preserve"> </w:t>
      </w:r>
      <w:r>
        <w:rPr>
          <w:rFonts w:ascii="Times New Roman" w:hAnsi="Times New Roman"/>
          <w:b/>
          <w:sz w:val="28"/>
          <w:szCs w:val="28"/>
        </w:rPr>
        <w:t>2025-2027</w:t>
      </w:r>
      <w:r w:rsidRPr="008146FD">
        <w:rPr>
          <w:rFonts w:ascii="Times New Roman" w:hAnsi="Times New Roman"/>
          <w:b/>
          <w:sz w:val="28"/>
          <w:szCs w:val="28"/>
        </w:rPr>
        <w:t xml:space="preserve"> CBA</w:t>
      </w:r>
      <w:r>
        <w:rPr>
          <w:rFonts w:ascii="Times New Roman" w:hAnsi="Times New Roman"/>
          <w:b/>
        </w:rPr>
        <w:br/>
      </w:r>
    </w:p>
    <w:p w14:paraId="32809D84" w14:textId="77777777" w:rsidR="00156548" w:rsidRDefault="00156548" w:rsidP="00156548">
      <w:pPr>
        <w:spacing w:after="120"/>
        <w:rPr>
          <w:rFonts w:ascii="Times New Roman" w:hAnsi="Times New Roman"/>
        </w:rPr>
      </w:pPr>
      <w:r w:rsidRPr="000209B8">
        <w:rPr>
          <w:rFonts w:ascii="Times New Roman" w:hAnsi="Times New Roman"/>
        </w:rPr>
        <w:t xml:space="preserve">This is a summary that highlights and explains the most significant provisions of the </w:t>
      </w:r>
      <w:r>
        <w:rPr>
          <w:rFonts w:ascii="Times New Roman" w:hAnsi="Times New Roman"/>
        </w:rPr>
        <w:t>proposed Agreement</w:t>
      </w:r>
      <w:r w:rsidRPr="000209B8">
        <w:rPr>
          <w:rFonts w:ascii="Times New Roman" w:hAnsi="Times New Roman"/>
        </w:rPr>
        <w:t xml:space="preserve"> between the Washington Federation of State Employees (WFSE) and the </w:t>
      </w:r>
      <w:r>
        <w:rPr>
          <w:rFonts w:ascii="Times New Roman" w:hAnsi="Times New Roman"/>
        </w:rPr>
        <w:t>Tacoma Art Museum</w:t>
      </w:r>
      <w:r w:rsidRPr="000209B8">
        <w:rPr>
          <w:rFonts w:ascii="Times New Roman" w:hAnsi="Times New Roman"/>
        </w:rPr>
        <w:t xml:space="preserve">. </w:t>
      </w:r>
      <w:r w:rsidRPr="00AD29B3">
        <w:rPr>
          <w:rFonts w:ascii="Times New Roman" w:hAnsi="Times New Roman"/>
          <w:u w:val="single"/>
        </w:rPr>
        <w:t>It does not cover every article or every provision.</w:t>
      </w:r>
      <w:r w:rsidRPr="000209B8">
        <w:rPr>
          <w:rFonts w:ascii="Times New Roman" w:hAnsi="Times New Roman"/>
        </w:rPr>
        <w:t xml:space="preserve"> </w:t>
      </w:r>
    </w:p>
    <w:p w14:paraId="0B27931E" w14:textId="77777777" w:rsidR="00156548" w:rsidRDefault="00156548" w:rsidP="00156548">
      <w:pPr>
        <w:spacing w:after="120"/>
        <w:rPr>
          <w:rFonts w:ascii="Times New Roman" w:hAnsi="Times New Roman"/>
          <w:b/>
          <w:sz w:val="26"/>
        </w:rPr>
      </w:pPr>
    </w:p>
    <w:p w14:paraId="0843A84A" w14:textId="77777777" w:rsidR="00156548" w:rsidRDefault="00156548" w:rsidP="00156548">
      <w:pPr>
        <w:spacing w:after="120"/>
        <w:ind w:left="720"/>
        <w:rPr>
          <w:rFonts w:ascii="Times New Roman" w:hAnsi="Times New Roman"/>
          <w:b/>
          <w:sz w:val="26"/>
        </w:rPr>
      </w:pPr>
      <w:r w:rsidRPr="006D6A77">
        <w:rPr>
          <w:rFonts w:ascii="Times New Roman" w:hAnsi="Times New Roman"/>
          <w:b/>
          <w:sz w:val="26"/>
        </w:rPr>
        <w:t xml:space="preserve">Read the complete </w:t>
      </w:r>
      <w:r>
        <w:rPr>
          <w:rFonts w:ascii="Times New Roman" w:hAnsi="Times New Roman"/>
          <w:b/>
          <w:sz w:val="26"/>
        </w:rPr>
        <w:t>Proposed</w:t>
      </w:r>
      <w:r w:rsidRPr="006D6A77">
        <w:rPr>
          <w:rFonts w:ascii="Times New Roman" w:hAnsi="Times New Roman"/>
          <w:b/>
          <w:sz w:val="26"/>
        </w:rPr>
        <w:t xml:space="preserve"> Agreement document online at</w:t>
      </w:r>
      <w:r>
        <w:rPr>
          <w:rFonts w:ascii="Times New Roman" w:hAnsi="Times New Roman"/>
          <w:b/>
          <w:sz w:val="26"/>
        </w:rPr>
        <w:t>:</w:t>
      </w:r>
      <w:r w:rsidRPr="006D6A77">
        <w:rPr>
          <w:rFonts w:ascii="Times New Roman" w:hAnsi="Times New Roman"/>
          <w:b/>
          <w:sz w:val="26"/>
        </w:rPr>
        <w:t xml:space="preserve"> </w:t>
      </w:r>
      <w:r w:rsidRPr="00FC6491">
        <w:rPr>
          <w:rFonts w:ascii="Times New Roman" w:hAnsi="Times New Roman"/>
          <w:b/>
          <w:sz w:val="26"/>
          <w:highlight w:val="yellow"/>
        </w:rPr>
        <w:t>__________</w:t>
      </w:r>
    </w:p>
    <w:p w14:paraId="269BCFD0" w14:textId="77777777" w:rsidR="00156548" w:rsidRPr="006D6A77" w:rsidRDefault="00156548" w:rsidP="00156548">
      <w:pPr>
        <w:spacing w:after="120"/>
        <w:ind w:left="720"/>
        <w:rPr>
          <w:rFonts w:ascii="Times New Roman" w:hAnsi="Times New Roman"/>
          <w:sz w:val="26"/>
        </w:rPr>
      </w:pPr>
    </w:p>
    <w:p w14:paraId="4280297E" w14:textId="77777777" w:rsidR="00156548" w:rsidRDefault="00156548" w:rsidP="00156548">
      <w:pPr>
        <w:jc w:val="center"/>
        <w:rPr>
          <w:rFonts w:ascii="Times New Roman" w:hAnsi="Times New Roman"/>
          <w:b/>
          <w:sz w:val="26"/>
          <w:szCs w:val="22"/>
        </w:rPr>
      </w:pPr>
      <w:r w:rsidRPr="00204798">
        <w:rPr>
          <w:rFonts w:ascii="Times New Roman Bold" w:hAnsi="Times New Roman Bold"/>
          <w:b/>
          <w:sz w:val="32"/>
          <w:szCs w:val="22"/>
          <w:u w:val="single"/>
        </w:rPr>
        <w:t>HIGHLIGHTS</w:t>
      </w:r>
      <w:r w:rsidRPr="00204798">
        <w:rPr>
          <w:rFonts w:ascii="Times New Roman" w:hAnsi="Times New Roman"/>
          <w:b/>
          <w:sz w:val="26"/>
          <w:szCs w:val="22"/>
          <w:u w:val="single"/>
        </w:rPr>
        <w:t xml:space="preserve"> </w:t>
      </w:r>
      <w:r>
        <w:rPr>
          <w:rFonts w:ascii="Times New Roman" w:hAnsi="Times New Roman"/>
          <w:b/>
          <w:sz w:val="26"/>
          <w:szCs w:val="22"/>
        </w:rPr>
        <w:br/>
      </w:r>
      <w:r w:rsidRPr="00DC572E">
        <w:rPr>
          <w:rFonts w:ascii="Times New Roman" w:hAnsi="Times New Roman"/>
          <w:b/>
          <w:sz w:val="26"/>
          <w:szCs w:val="22"/>
        </w:rPr>
        <w:t xml:space="preserve">OF THE GAINS IN </w:t>
      </w:r>
      <w:r>
        <w:rPr>
          <w:rFonts w:ascii="Times New Roman" w:hAnsi="Times New Roman"/>
          <w:b/>
          <w:sz w:val="26"/>
          <w:szCs w:val="22"/>
        </w:rPr>
        <w:t>COMPENSATION</w:t>
      </w:r>
      <w:r w:rsidRPr="00DC572E">
        <w:rPr>
          <w:rFonts w:ascii="Times New Roman" w:hAnsi="Times New Roman"/>
          <w:b/>
          <w:sz w:val="26"/>
          <w:szCs w:val="22"/>
        </w:rPr>
        <w:t xml:space="preserve"> </w:t>
      </w:r>
    </w:p>
    <w:p w14:paraId="49C492D3" w14:textId="77777777" w:rsidR="00156548" w:rsidRDefault="00156548" w:rsidP="00156548">
      <w:pPr>
        <w:jc w:val="center"/>
        <w:rPr>
          <w:rFonts w:ascii="Times New Roman" w:hAnsi="Times New Roman"/>
          <w:b/>
          <w:sz w:val="26"/>
          <w:szCs w:val="22"/>
        </w:rPr>
      </w:pPr>
    </w:p>
    <w:p w14:paraId="15419082" w14:textId="77777777" w:rsidR="00156548" w:rsidRDefault="00156548" w:rsidP="00156548">
      <w:pPr>
        <w:rPr>
          <w:rFonts w:ascii="Times New Roman" w:hAnsi="Times New Roman"/>
          <w:b/>
        </w:rPr>
      </w:pPr>
      <w:r>
        <w:rPr>
          <w:rFonts w:ascii="Times New Roman" w:hAnsi="Times New Roman"/>
          <w:b/>
        </w:rPr>
        <w:t>Article 10 – Compensation</w:t>
      </w:r>
    </w:p>
    <w:p w14:paraId="0F517544" w14:textId="77777777" w:rsidR="00156548" w:rsidRDefault="00156548" w:rsidP="00156548">
      <w:pPr>
        <w:rPr>
          <w:rFonts w:ascii="Times New Roman" w:hAnsi="Times New Roman"/>
          <w:b/>
        </w:rPr>
      </w:pPr>
    </w:p>
    <w:p w14:paraId="430C615C" w14:textId="77777777" w:rsidR="00156548" w:rsidRPr="004B1E79" w:rsidRDefault="00156548" w:rsidP="00156548">
      <w:pPr>
        <w:pStyle w:val="ListParagraph"/>
        <w:numPr>
          <w:ilvl w:val="0"/>
          <w:numId w:val="41"/>
        </w:numPr>
        <w:spacing w:after="160" w:line="259" w:lineRule="auto"/>
        <w:rPr>
          <w:rFonts w:asciiTheme="minorHAnsi" w:hAnsiTheme="minorHAnsi"/>
        </w:rPr>
      </w:pPr>
      <w:r w:rsidRPr="004B1E79">
        <w:rPr>
          <w:rFonts w:ascii="Times New Roman" w:hAnsi="Times New Roman"/>
          <w:b/>
        </w:rPr>
        <w:t xml:space="preserve">Despite a difficult financial outlook for the museum, </w:t>
      </w:r>
      <w:r w:rsidRPr="004B1E79">
        <w:rPr>
          <w:rFonts w:ascii="Times New Roman" w:hAnsi="Times New Roman"/>
          <w:bCs/>
        </w:rPr>
        <w:t xml:space="preserve">the contract secures wage increases for all represented TAM employees in both 2025 and 2026. </w:t>
      </w:r>
      <w:r>
        <w:rPr>
          <w:rFonts w:ascii="Times New Roman" w:hAnsi="Times New Roman"/>
          <w:bCs/>
        </w:rPr>
        <w:t xml:space="preserve">The contract also provides additional compensation increases for Visitor Services staff, who </w:t>
      </w:r>
      <w:proofErr w:type="gramStart"/>
      <w:r>
        <w:rPr>
          <w:rFonts w:ascii="Times New Roman" w:hAnsi="Times New Roman"/>
          <w:bCs/>
        </w:rPr>
        <w:t>are</w:t>
      </w:r>
      <w:proofErr w:type="gramEnd"/>
      <w:r>
        <w:rPr>
          <w:rFonts w:ascii="Times New Roman" w:hAnsi="Times New Roman"/>
          <w:bCs/>
        </w:rPr>
        <w:t xml:space="preserve"> the lowest </w:t>
      </w:r>
      <w:proofErr w:type="gramStart"/>
      <w:r>
        <w:rPr>
          <w:rFonts w:ascii="Times New Roman" w:hAnsi="Times New Roman"/>
          <w:bCs/>
        </w:rPr>
        <w:t>paid  staff</w:t>
      </w:r>
      <w:proofErr w:type="gramEnd"/>
      <w:r>
        <w:rPr>
          <w:rFonts w:ascii="Times New Roman" w:hAnsi="Times New Roman"/>
          <w:bCs/>
        </w:rPr>
        <w:t xml:space="preserve"> at TAM.  </w:t>
      </w:r>
    </w:p>
    <w:p w14:paraId="4CFFCDFA" w14:textId="77777777" w:rsidR="00156548" w:rsidRPr="002862E8" w:rsidRDefault="00156548" w:rsidP="00156548">
      <w:pPr>
        <w:pStyle w:val="ListParagraph"/>
        <w:numPr>
          <w:ilvl w:val="0"/>
          <w:numId w:val="41"/>
        </w:numPr>
        <w:spacing w:after="160" w:line="259" w:lineRule="auto"/>
        <w:rPr>
          <w:rFonts w:ascii="Times New Roman" w:eastAsiaTheme="minorHAnsi" w:hAnsi="Times New Roman"/>
        </w:rPr>
      </w:pPr>
      <w:r w:rsidRPr="002862E8">
        <w:rPr>
          <w:rFonts w:ascii="Times New Roman" w:hAnsi="Times New Roman"/>
        </w:rPr>
        <w:t xml:space="preserve">Effective upon ratification of the contract: </w:t>
      </w:r>
    </w:p>
    <w:p w14:paraId="0C8DDB92" w14:textId="79B3D724" w:rsidR="00156548" w:rsidRPr="002862E8" w:rsidRDefault="00156548" w:rsidP="00156548">
      <w:pPr>
        <w:pStyle w:val="ListParagraph"/>
        <w:numPr>
          <w:ilvl w:val="1"/>
          <w:numId w:val="41"/>
        </w:numPr>
        <w:spacing w:after="160" w:line="259" w:lineRule="auto"/>
        <w:rPr>
          <w:rFonts w:ascii="Times New Roman" w:hAnsi="Times New Roman"/>
        </w:rPr>
      </w:pPr>
      <w:r w:rsidRPr="002862E8">
        <w:rPr>
          <w:rFonts w:ascii="Times New Roman" w:hAnsi="Times New Roman"/>
        </w:rPr>
        <w:t>Visitor Services staff will get an increase from $16.66</w:t>
      </w:r>
      <w:r>
        <w:rPr>
          <w:rFonts w:ascii="Times New Roman" w:hAnsi="Times New Roman"/>
        </w:rPr>
        <w:t xml:space="preserve"> per hour</w:t>
      </w:r>
      <w:r w:rsidRPr="002862E8">
        <w:rPr>
          <w:rFonts w:ascii="Times New Roman" w:hAnsi="Times New Roman"/>
        </w:rPr>
        <w:t xml:space="preserve"> to $20 </w:t>
      </w:r>
      <w:r>
        <w:rPr>
          <w:rFonts w:ascii="Times New Roman" w:hAnsi="Times New Roman"/>
        </w:rPr>
        <w:t xml:space="preserve">per </w:t>
      </w:r>
      <w:proofErr w:type="gramStart"/>
      <w:r>
        <w:rPr>
          <w:rFonts w:ascii="Times New Roman" w:hAnsi="Times New Roman"/>
        </w:rPr>
        <w:t>hour</w:t>
      </w:r>
      <w:r w:rsidRPr="002862E8">
        <w:rPr>
          <w:rFonts w:ascii="Times New Roman" w:hAnsi="Times New Roman"/>
        </w:rPr>
        <w:t>(</w:t>
      </w:r>
      <w:proofErr w:type="gramEnd"/>
      <w:r w:rsidRPr="002862E8">
        <w:rPr>
          <w:rFonts w:ascii="Times New Roman" w:hAnsi="Times New Roman"/>
        </w:rPr>
        <w:t>20% increase)</w:t>
      </w:r>
    </w:p>
    <w:p w14:paraId="392D2B29" w14:textId="2F5D04DB" w:rsidR="00156548" w:rsidRPr="002862E8" w:rsidRDefault="00156548" w:rsidP="00156548">
      <w:pPr>
        <w:pStyle w:val="ListParagraph"/>
        <w:numPr>
          <w:ilvl w:val="1"/>
          <w:numId w:val="41"/>
        </w:numPr>
        <w:spacing w:after="160" w:line="259" w:lineRule="auto"/>
        <w:rPr>
          <w:rFonts w:ascii="Times New Roman" w:hAnsi="Times New Roman"/>
        </w:rPr>
      </w:pPr>
      <w:r w:rsidRPr="002862E8">
        <w:rPr>
          <w:rFonts w:ascii="Times New Roman" w:hAnsi="Times New Roman"/>
        </w:rPr>
        <w:t>Visitor Services Leads will get an increase from $17.70</w:t>
      </w:r>
      <w:r>
        <w:rPr>
          <w:rFonts w:ascii="Times New Roman" w:hAnsi="Times New Roman"/>
        </w:rPr>
        <w:t xml:space="preserve"> per hour</w:t>
      </w:r>
      <w:r w:rsidRPr="002862E8">
        <w:rPr>
          <w:rFonts w:ascii="Times New Roman" w:hAnsi="Times New Roman"/>
        </w:rPr>
        <w:t xml:space="preserve"> to $22 </w:t>
      </w:r>
      <w:r>
        <w:rPr>
          <w:rFonts w:ascii="Times New Roman" w:hAnsi="Times New Roman"/>
        </w:rPr>
        <w:t xml:space="preserve">per hour </w:t>
      </w:r>
      <w:r w:rsidRPr="002862E8">
        <w:rPr>
          <w:rFonts w:ascii="Times New Roman" w:hAnsi="Times New Roman"/>
        </w:rPr>
        <w:t>(24% increase)</w:t>
      </w:r>
    </w:p>
    <w:p w14:paraId="14DD8370" w14:textId="77777777" w:rsidR="00156548" w:rsidRPr="002862E8" w:rsidRDefault="00156548" w:rsidP="00156548">
      <w:pPr>
        <w:pStyle w:val="ListParagraph"/>
        <w:numPr>
          <w:ilvl w:val="1"/>
          <w:numId w:val="41"/>
        </w:numPr>
        <w:spacing w:after="160" w:line="259" w:lineRule="auto"/>
        <w:rPr>
          <w:rFonts w:ascii="Times New Roman" w:hAnsi="Times New Roman"/>
        </w:rPr>
      </w:pPr>
      <w:r w:rsidRPr="002862E8">
        <w:rPr>
          <w:rFonts w:ascii="Times New Roman" w:hAnsi="Times New Roman"/>
        </w:rPr>
        <w:t>Two Visitor Services Lead positions will be converted from part-time to full-time positions</w:t>
      </w:r>
    </w:p>
    <w:p w14:paraId="1108145E" w14:textId="77777777" w:rsidR="00156548" w:rsidRPr="002862E8" w:rsidRDefault="00156548" w:rsidP="00156548">
      <w:pPr>
        <w:pStyle w:val="ListParagraph"/>
        <w:numPr>
          <w:ilvl w:val="1"/>
          <w:numId w:val="41"/>
        </w:numPr>
        <w:spacing w:after="160" w:line="259" w:lineRule="auto"/>
        <w:rPr>
          <w:rFonts w:ascii="Times New Roman" w:hAnsi="Times New Roman"/>
        </w:rPr>
      </w:pPr>
      <w:r w:rsidRPr="002862E8">
        <w:rPr>
          <w:rFonts w:ascii="Times New Roman" w:hAnsi="Times New Roman"/>
        </w:rPr>
        <w:t xml:space="preserve">One Visitor Services </w:t>
      </w:r>
      <w:proofErr w:type="gramStart"/>
      <w:r w:rsidRPr="002862E8">
        <w:rPr>
          <w:rFonts w:ascii="Times New Roman" w:hAnsi="Times New Roman"/>
        </w:rPr>
        <w:t>positions</w:t>
      </w:r>
      <w:proofErr w:type="gramEnd"/>
      <w:r w:rsidRPr="002862E8">
        <w:rPr>
          <w:rFonts w:ascii="Times New Roman" w:hAnsi="Times New Roman"/>
        </w:rPr>
        <w:t xml:space="preserve"> will be converted to a Visitor Services Store Lead position and will </w:t>
      </w:r>
      <w:proofErr w:type="gramStart"/>
      <w:r w:rsidRPr="002862E8">
        <w:rPr>
          <w:rFonts w:ascii="Times New Roman" w:hAnsi="Times New Roman"/>
        </w:rPr>
        <w:t>convert</w:t>
      </w:r>
      <w:proofErr w:type="gramEnd"/>
      <w:r w:rsidRPr="002862E8">
        <w:rPr>
          <w:rFonts w:ascii="Times New Roman" w:hAnsi="Times New Roman"/>
        </w:rPr>
        <w:t xml:space="preserve"> from a part-time position to </w:t>
      </w:r>
      <w:proofErr w:type="gramStart"/>
      <w:r w:rsidRPr="002862E8">
        <w:rPr>
          <w:rFonts w:ascii="Times New Roman" w:hAnsi="Times New Roman"/>
        </w:rPr>
        <w:t>a full</w:t>
      </w:r>
      <w:proofErr w:type="gramEnd"/>
      <w:r w:rsidRPr="002862E8">
        <w:rPr>
          <w:rFonts w:ascii="Times New Roman" w:hAnsi="Times New Roman"/>
        </w:rPr>
        <w:t xml:space="preserve">-time </w:t>
      </w:r>
      <w:proofErr w:type="gramStart"/>
      <w:r w:rsidRPr="002862E8">
        <w:rPr>
          <w:rFonts w:ascii="Times New Roman" w:hAnsi="Times New Roman"/>
        </w:rPr>
        <w:t>benefits</w:t>
      </w:r>
      <w:proofErr w:type="gramEnd"/>
      <w:r w:rsidRPr="002862E8">
        <w:rPr>
          <w:rFonts w:ascii="Times New Roman" w:hAnsi="Times New Roman"/>
        </w:rPr>
        <w:t xml:space="preserve"> eligible positions</w:t>
      </w:r>
    </w:p>
    <w:p w14:paraId="7E0201DB" w14:textId="77777777" w:rsidR="00156548" w:rsidRPr="002862E8" w:rsidRDefault="00156548" w:rsidP="00156548">
      <w:pPr>
        <w:pStyle w:val="ListParagraph"/>
        <w:numPr>
          <w:ilvl w:val="1"/>
          <w:numId w:val="41"/>
        </w:numPr>
        <w:spacing w:after="160" w:line="259" w:lineRule="auto"/>
        <w:rPr>
          <w:rFonts w:ascii="Times New Roman" w:hAnsi="Times New Roman"/>
        </w:rPr>
      </w:pPr>
      <w:r w:rsidRPr="002862E8">
        <w:rPr>
          <w:rFonts w:ascii="Times New Roman" w:hAnsi="Times New Roman"/>
        </w:rPr>
        <w:t>One additional Visitor Services position will be converted from a part-time position to a full-time benefits eligible position</w:t>
      </w:r>
    </w:p>
    <w:p w14:paraId="2E0E391A" w14:textId="77777777" w:rsidR="00156548" w:rsidRPr="002862E8" w:rsidRDefault="00156548" w:rsidP="00156548">
      <w:pPr>
        <w:pStyle w:val="ListParagraph"/>
        <w:numPr>
          <w:ilvl w:val="1"/>
          <w:numId w:val="41"/>
        </w:numPr>
        <w:spacing w:after="160" w:line="259" w:lineRule="auto"/>
        <w:rPr>
          <w:rFonts w:ascii="Times New Roman" w:hAnsi="Times New Roman"/>
        </w:rPr>
      </w:pPr>
      <w:r w:rsidRPr="002862E8">
        <w:rPr>
          <w:rFonts w:ascii="Times New Roman" w:hAnsi="Times New Roman"/>
        </w:rPr>
        <w:t xml:space="preserve">All other staff will receive a 3% wage increase </w:t>
      </w:r>
    </w:p>
    <w:p w14:paraId="72B16EBD" w14:textId="77777777" w:rsidR="00156548" w:rsidRPr="002862E8" w:rsidRDefault="00156548" w:rsidP="00156548">
      <w:pPr>
        <w:pStyle w:val="ListParagraph"/>
        <w:numPr>
          <w:ilvl w:val="1"/>
          <w:numId w:val="41"/>
        </w:numPr>
        <w:spacing w:after="160" w:line="259" w:lineRule="auto"/>
        <w:rPr>
          <w:rFonts w:ascii="Times New Roman" w:hAnsi="Times New Roman"/>
        </w:rPr>
      </w:pPr>
      <w:r w:rsidRPr="002862E8">
        <w:rPr>
          <w:rFonts w:ascii="Times New Roman" w:hAnsi="Times New Roman"/>
        </w:rPr>
        <w:t>All staff who have reached, or will reach during the term of the agreement, the TAM anniversaries below will receive the following increases:</w:t>
      </w:r>
    </w:p>
    <w:p w14:paraId="1BF22FC4" w14:textId="77777777" w:rsidR="00156548" w:rsidRPr="002862E8" w:rsidRDefault="00156548" w:rsidP="00156548">
      <w:pPr>
        <w:pStyle w:val="ListParagraph"/>
        <w:numPr>
          <w:ilvl w:val="2"/>
          <w:numId w:val="41"/>
        </w:numPr>
        <w:spacing w:after="160" w:line="259" w:lineRule="auto"/>
        <w:rPr>
          <w:rFonts w:ascii="Times New Roman" w:hAnsi="Times New Roman"/>
        </w:rPr>
      </w:pPr>
      <w:r w:rsidRPr="002862E8">
        <w:rPr>
          <w:rFonts w:ascii="Times New Roman" w:hAnsi="Times New Roman"/>
        </w:rPr>
        <w:lastRenderedPageBreak/>
        <w:t xml:space="preserve">Staff who have reached or will reach their </w:t>
      </w:r>
      <w:proofErr w:type="gramStart"/>
      <w:r w:rsidRPr="002862E8">
        <w:rPr>
          <w:rFonts w:ascii="Times New Roman" w:hAnsi="Times New Roman"/>
        </w:rPr>
        <w:t>5 year</w:t>
      </w:r>
      <w:proofErr w:type="gramEnd"/>
      <w:r w:rsidRPr="002862E8">
        <w:rPr>
          <w:rFonts w:ascii="Times New Roman" w:hAnsi="Times New Roman"/>
        </w:rPr>
        <w:t xml:space="preserve"> anniversary: 2% increase</w:t>
      </w:r>
    </w:p>
    <w:p w14:paraId="351F2348" w14:textId="77777777" w:rsidR="00156548" w:rsidRPr="002862E8" w:rsidRDefault="00156548" w:rsidP="00156548">
      <w:pPr>
        <w:pStyle w:val="ListParagraph"/>
        <w:numPr>
          <w:ilvl w:val="2"/>
          <w:numId w:val="41"/>
        </w:numPr>
        <w:spacing w:after="160" w:line="259" w:lineRule="auto"/>
        <w:rPr>
          <w:rFonts w:ascii="Times New Roman" w:hAnsi="Times New Roman"/>
        </w:rPr>
      </w:pPr>
      <w:r w:rsidRPr="002862E8">
        <w:rPr>
          <w:rFonts w:ascii="Times New Roman" w:hAnsi="Times New Roman"/>
        </w:rPr>
        <w:t xml:space="preserve">Staff who have reached or will reach their </w:t>
      </w:r>
      <w:proofErr w:type="gramStart"/>
      <w:r w:rsidRPr="002862E8">
        <w:rPr>
          <w:rFonts w:ascii="Times New Roman" w:hAnsi="Times New Roman"/>
        </w:rPr>
        <w:t>10 year</w:t>
      </w:r>
      <w:proofErr w:type="gramEnd"/>
      <w:r w:rsidRPr="002862E8">
        <w:rPr>
          <w:rFonts w:ascii="Times New Roman" w:hAnsi="Times New Roman"/>
        </w:rPr>
        <w:t xml:space="preserve"> anniversary: 4% increase</w:t>
      </w:r>
    </w:p>
    <w:p w14:paraId="06995A06" w14:textId="77777777" w:rsidR="00156548" w:rsidRPr="002862E8" w:rsidRDefault="00156548" w:rsidP="00156548">
      <w:pPr>
        <w:pStyle w:val="ListParagraph"/>
        <w:numPr>
          <w:ilvl w:val="2"/>
          <w:numId w:val="41"/>
        </w:numPr>
        <w:spacing w:after="160" w:line="259" w:lineRule="auto"/>
        <w:rPr>
          <w:rFonts w:ascii="Times New Roman" w:hAnsi="Times New Roman"/>
        </w:rPr>
      </w:pPr>
      <w:r w:rsidRPr="002862E8">
        <w:rPr>
          <w:rFonts w:ascii="Times New Roman" w:hAnsi="Times New Roman"/>
        </w:rPr>
        <w:t xml:space="preserve">Staff who have reached or will reach their </w:t>
      </w:r>
      <w:proofErr w:type="gramStart"/>
      <w:r w:rsidRPr="002862E8">
        <w:rPr>
          <w:rFonts w:ascii="Times New Roman" w:hAnsi="Times New Roman"/>
        </w:rPr>
        <w:t>15 year</w:t>
      </w:r>
      <w:proofErr w:type="gramEnd"/>
      <w:r w:rsidRPr="002862E8">
        <w:rPr>
          <w:rFonts w:ascii="Times New Roman" w:hAnsi="Times New Roman"/>
        </w:rPr>
        <w:t xml:space="preserve"> anniversary: 6% increase</w:t>
      </w:r>
    </w:p>
    <w:p w14:paraId="441F5BFD" w14:textId="77777777" w:rsidR="00156548" w:rsidRPr="002862E8" w:rsidRDefault="00156548" w:rsidP="00156548">
      <w:pPr>
        <w:pStyle w:val="ListParagraph"/>
        <w:numPr>
          <w:ilvl w:val="2"/>
          <w:numId w:val="41"/>
        </w:numPr>
        <w:spacing w:after="160" w:line="259" w:lineRule="auto"/>
        <w:rPr>
          <w:rFonts w:ascii="Times New Roman" w:hAnsi="Times New Roman"/>
        </w:rPr>
      </w:pPr>
      <w:r w:rsidRPr="002862E8">
        <w:rPr>
          <w:rFonts w:ascii="Times New Roman" w:hAnsi="Times New Roman"/>
        </w:rPr>
        <w:t xml:space="preserve">Staff who have reached or will reach their </w:t>
      </w:r>
      <w:proofErr w:type="gramStart"/>
      <w:r w:rsidRPr="002862E8">
        <w:rPr>
          <w:rFonts w:ascii="Times New Roman" w:hAnsi="Times New Roman"/>
        </w:rPr>
        <w:t>20 year</w:t>
      </w:r>
      <w:proofErr w:type="gramEnd"/>
      <w:r w:rsidRPr="002862E8">
        <w:rPr>
          <w:rFonts w:ascii="Times New Roman" w:hAnsi="Times New Roman"/>
        </w:rPr>
        <w:t xml:space="preserve"> anniversary: 8% increase </w:t>
      </w:r>
    </w:p>
    <w:p w14:paraId="0218E184" w14:textId="77777777" w:rsidR="00156548" w:rsidRPr="002862E8" w:rsidRDefault="00156548" w:rsidP="00156548">
      <w:pPr>
        <w:pStyle w:val="ListParagraph"/>
        <w:numPr>
          <w:ilvl w:val="2"/>
          <w:numId w:val="41"/>
        </w:numPr>
        <w:spacing w:after="160" w:line="259" w:lineRule="auto"/>
        <w:rPr>
          <w:rFonts w:ascii="Times New Roman" w:hAnsi="Times New Roman"/>
        </w:rPr>
      </w:pPr>
      <w:r w:rsidRPr="002862E8">
        <w:rPr>
          <w:rFonts w:ascii="Times New Roman" w:hAnsi="Times New Roman"/>
        </w:rPr>
        <w:t>These are one-time permanent salary increases that will be effective July 1, 2025</w:t>
      </w:r>
    </w:p>
    <w:p w14:paraId="0F9027F3" w14:textId="77777777" w:rsidR="00156548" w:rsidRPr="002862E8" w:rsidRDefault="00156548" w:rsidP="00156548">
      <w:pPr>
        <w:pStyle w:val="ListParagraph"/>
        <w:numPr>
          <w:ilvl w:val="1"/>
          <w:numId w:val="41"/>
        </w:numPr>
        <w:spacing w:after="160" w:line="259" w:lineRule="auto"/>
        <w:rPr>
          <w:rFonts w:ascii="Times New Roman" w:hAnsi="Times New Roman"/>
        </w:rPr>
      </w:pPr>
      <w:r w:rsidRPr="002862E8">
        <w:rPr>
          <w:rFonts w:ascii="Times New Roman" w:hAnsi="Times New Roman"/>
        </w:rPr>
        <w:t>All salary increases will be retroactive to July 1, 2025</w:t>
      </w:r>
    </w:p>
    <w:p w14:paraId="28594217" w14:textId="77777777" w:rsidR="00156548" w:rsidRPr="002862E8" w:rsidRDefault="00156548" w:rsidP="00156548">
      <w:pPr>
        <w:pStyle w:val="ListParagraph"/>
        <w:ind w:left="360"/>
        <w:rPr>
          <w:rFonts w:ascii="Times New Roman" w:hAnsi="Times New Roman"/>
        </w:rPr>
      </w:pPr>
    </w:p>
    <w:p w14:paraId="0349284D" w14:textId="0D972147" w:rsidR="00156548" w:rsidRDefault="00156548" w:rsidP="00156548">
      <w:pPr>
        <w:pStyle w:val="ListParagraph"/>
        <w:numPr>
          <w:ilvl w:val="0"/>
          <w:numId w:val="41"/>
        </w:numPr>
        <w:spacing w:after="160" w:line="259" w:lineRule="auto"/>
        <w:rPr>
          <w:rFonts w:ascii="Times New Roman" w:hAnsi="Times New Roman"/>
        </w:rPr>
      </w:pPr>
      <w:r>
        <w:rPr>
          <w:rFonts w:ascii="Times New Roman" w:hAnsi="Times New Roman"/>
        </w:rPr>
        <w:t>E</w:t>
      </w:r>
      <w:r w:rsidRPr="002862E8">
        <w:rPr>
          <w:rFonts w:ascii="Times New Roman" w:hAnsi="Times New Roman"/>
        </w:rPr>
        <w:t>ffective July 1, 2026</w:t>
      </w:r>
      <w:r w:rsidR="00A17C3B">
        <w:rPr>
          <w:rFonts w:ascii="Times New Roman" w:hAnsi="Times New Roman"/>
        </w:rPr>
        <w:t>,</w:t>
      </w:r>
      <w:r w:rsidRPr="002862E8">
        <w:rPr>
          <w:rFonts w:ascii="Times New Roman" w:hAnsi="Times New Roman"/>
        </w:rPr>
        <w:t xml:space="preserve"> all represented staff at TAM will receive a 3% wage increase. </w:t>
      </w:r>
    </w:p>
    <w:p w14:paraId="289BD170" w14:textId="77777777" w:rsidR="00156548" w:rsidRDefault="00156548" w:rsidP="00156548">
      <w:pPr>
        <w:pStyle w:val="ListParagraph"/>
        <w:numPr>
          <w:ilvl w:val="0"/>
          <w:numId w:val="41"/>
        </w:numPr>
        <w:spacing w:after="160" w:line="259" w:lineRule="auto"/>
        <w:rPr>
          <w:rFonts w:ascii="Times New Roman" w:hAnsi="Times New Roman"/>
        </w:rPr>
      </w:pPr>
      <w:r>
        <w:rPr>
          <w:rFonts w:ascii="Times New Roman" w:hAnsi="Times New Roman"/>
        </w:rPr>
        <w:t xml:space="preserve">TAM will provide all employees with parking passes. </w:t>
      </w:r>
    </w:p>
    <w:p w14:paraId="7CBE89C2" w14:textId="77777777" w:rsidR="00156548" w:rsidRPr="002862E8" w:rsidRDefault="00156548" w:rsidP="00156548">
      <w:pPr>
        <w:pStyle w:val="ListParagraph"/>
        <w:numPr>
          <w:ilvl w:val="0"/>
          <w:numId w:val="41"/>
        </w:numPr>
        <w:spacing w:after="160" w:line="259" w:lineRule="auto"/>
        <w:rPr>
          <w:rFonts w:ascii="Times New Roman" w:hAnsi="Times New Roman"/>
        </w:rPr>
      </w:pPr>
      <w:r>
        <w:rPr>
          <w:rFonts w:ascii="Times New Roman" w:hAnsi="Times New Roman"/>
        </w:rPr>
        <w:t xml:space="preserve">TAM will provide ORCA cards to all employees in accordance with TAM policy. </w:t>
      </w:r>
    </w:p>
    <w:p w14:paraId="34B7C0AD" w14:textId="77777777" w:rsidR="00156548" w:rsidRDefault="00156548" w:rsidP="00156548">
      <w:pPr>
        <w:rPr>
          <w:rFonts w:ascii="Times New Roman" w:hAnsi="Times New Roman"/>
          <w:b/>
          <w:sz w:val="26"/>
        </w:rPr>
      </w:pPr>
    </w:p>
    <w:p w14:paraId="08678797" w14:textId="77777777" w:rsidR="00156548" w:rsidRPr="00DC572E" w:rsidRDefault="00156548" w:rsidP="00156548">
      <w:pPr>
        <w:spacing w:before="120" w:after="120"/>
        <w:jc w:val="center"/>
        <w:rPr>
          <w:rFonts w:ascii="Times New Roman" w:hAnsi="Times New Roman"/>
          <w:b/>
          <w:sz w:val="26"/>
          <w:szCs w:val="22"/>
        </w:rPr>
      </w:pPr>
      <w:r w:rsidRPr="00204798">
        <w:rPr>
          <w:rFonts w:ascii="Times New Roman Bold" w:hAnsi="Times New Roman Bold"/>
          <w:b/>
          <w:sz w:val="32"/>
          <w:szCs w:val="22"/>
          <w:u w:val="single"/>
        </w:rPr>
        <w:t xml:space="preserve">HIGHLIGHTS </w:t>
      </w:r>
      <w:r w:rsidRPr="00DC572E">
        <w:rPr>
          <w:rFonts w:ascii="Times New Roman" w:hAnsi="Times New Roman"/>
          <w:b/>
          <w:sz w:val="26"/>
          <w:szCs w:val="22"/>
        </w:rPr>
        <w:br/>
        <w:t xml:space="preserve">OF THE GAINS IN </w:t>
      </w:r>
      <w:r>
        <w:rPr>
          <w:rFonts w:ascii="Times New Roman" w:hAnsi="Times New Roman"/>
          <w:b/>
          <w:sz w:val="26"/>
          <w:szCs w:val="22"/>
        </w:rPr>
        <w:t xml:space="preserve">GENERAL </w:t>
      </w:r>
      <w:r w:rsidRPr="00DC572E">
        <w:rPr>
          <w:rFonts w:ascii="Times New Roman" w:hAnsi="Times New Roman"/>
          <w:b/>
          <w:sz w:val="26"/>
          <w:szCs w:val="22"/>
        </w:rPr>
        <w:t>NON-</w:t>
      </w:r>
      <w:r>
        <w:rPr>
          <w:rFonts w:ascii="Times New Roman" w:hAnsi="Times New Roman"/>
          <w:b/>
          <w:sz w:val="26"/>
          <w:szCs w:val="22"/>
        </w:rPr>
        <w:t>COMPENSATION</w:t>
      </w:r>
      <w:r w:rsidRPr="00DC572E">
        <w:rPr>
          <w:rFonts w:ascii="Times New Roman" w:hAnsi="Times New Roman"/>
          <w:b/>
          <w:sz w:val="26"/>
          <w:szCs w:val="22"/>
        </w:rPr>
        <w:t xml:space="preserve"> ARTICLES</w:t>
      </w:r>
    </w:p>
    <w:p w14:paraId="06C95E10" w14:textId="77777777" w:rsidR="00156548" w:rsidRDefault="00156548" w:rsidP="00156548">
      <w:pPr>
        <w:rPr>
          <w:rFonts w:ascii="Times New Roman" w:hAnsi="Times New Roman"/>
          <w:b/>
          <w:sz w:val="26"/>
        </w:rPr>
      </w:pPr>
    </w:p>
    <w:p w14:paraId="762A33BF" w14:textId="77777777" w:rsidR="00156548" w:rsidRDefault="00156548" w:rsidP="00156548">
      <w:pPr>
        <w:rPr>
          <w:rFonts w:ascii="Times New Roman" w:hAnsi="Times New Roman"/>
          <w:b/>
        </w:rPr>
      </w:pPr>
      <w:r>
        <w:rPr>
          <w:rFonts w:ascii="Times New Roman" w:hAnsi="Times New Roman"/>
          <w:b/>
        </w:rPr>
        <w:t>Article 4 – Hiring and Appointments</w:t>
      </w:r>
    </w:p>
    <w:p w14:paraId="4C101F78" w14:textId="77777777" w:rsidR="00156548" w:rsidRDefault="00156548" w:rsidP="00156548">
      <w:pPr>
        <w:pStyle w:val="ListParagraph"/>
        <w:numPr>
          <w:ilvl w:val="0"/>
          <w:numId w:val="42"/>
        </w:numPr>
        <w:spacing w:after="160" w:line="259" w:lineRule="auto"/>
        <w:rPr>
          <w:rFonts w:ascii="Times New Roman" w:hAnsi="Times New Roman"/>
        </w:rPr>
      </w:pPr>
      <w:r>
        <w:rPr>
          <w:rFonts w:ascii="Times New Roman" w:hAnsi="Times New Roman"/>
        </w:rPr>
        <w:t xml:space="preserve">TAM will create a layoff list that will be used to fill open positions.  Open positions will be offered to the most senior employee on the layoff list that has the skills and abilities to perform the duties of the position. </w:t>
      </w:r>
    </w:p>
    <w:p w14:paraId="21942CD1" w14:textId="77777777" w:rsidR="00156548" w:rsidRDefault="00156548" w:rsidP="00156548">
      <w:pPr>
        <w:rPr>
          <w:rFonts w:ascii="Times New Roman" w:hAnsi="Times New Roman"/>
          <w:b/>
          <w:bCs/>
        </w:rPr>
      </w:pPr>
      <w:r>
        <w:rPr>
          <w:rFonts w:ascii="Times New Roman" w:hAnsi="Times New Roman"/>
          <w:b/>
          <w:bCs/>
        </w:rPr>
        <w:t>Article 7 – Holidays</w:t>
      </w:r>
    </w:p>
    <w:p w14:paraId="4C8808D2" w14:textId="77777777" w:rsidR="00156548" w:rsidRDefault="00156548" w:rsidP="00156548">
      <w:pPr>
        <w:pStyle w:val="ListParagraph"/>
        <w:numPr>
          <w:ilvl w:val="0"/>
          <w:numId w:val="43"/>
        </w:numPr>
        <w:spacing w:after="160" w:line="259" w:lineRule="auto"/>
        <w:rPr>
          <w:rFonts w:ascii="Times New Roman" w:hAnsi="Times New Roman"/>
        </w:rPr>
      </w:pPr>
      <w:r w:rsidRPr="001C65C7">
        <w:rPr>
          <w:rFonts w:ascii="Times New Roman" w:hAnsi="Times New Roman"/>
        </w:rPr>
        <w:t xml:space="preserve">When the Museum </w:t>
      </w:r>
      <w:r>
        <w:rPr>
          <w:rFonts w:ascii="Times New Roman" w:hAnsi="Times New Roman"/>
        </w:rPr>
        <w:t xml:space="preserve">is closed for a holiday that falls on a Thursday, all Visitor Services staff, including part-time staff, will receive 10 hours of pay. </w:t>
      </w:r>
    </w:p>
    <w:p w14:paraId="19C7314A" w14:textId="77777777" w:rsidR="00156548" w:rsidRPr="002862E8" w:rsidRDefault="00156548" w:rsidP="00156548">
      <w:pPr>
        <w:rPr>
          <w:rFonts w:ascii="Times New Roman Bold" w:hAnsi="Times New Roman Bold"/>
          <w:b/>
          <w:bCs/>
        </w:rPr>
      </w:pPr>
      <w:r w:rsidRPr="002862E8">
        <w:rPr>
          <w:rFonts w:ascii="Times New Roman" w:hAnsi="Times New Roman"/>
          <w:b/>
          <w:bCs/>
        </w:rPr>
        <w:t xml:space="preserve">Article 8 - </w:t>
      </w:r>
      <w:r w:rsidRPr="002862E8">
        <w:rPr>
          <w:rFonts w:ascii="Times New Roman Bold" w:hAnsi="Times New Roman Bold"/>
          <w:b/>
          <w:bCs/>
        </w:rPr>
        <w:t>Transgender &amp; Sex Non-conforming Employees</w:t>
      </w:r>
    </w:p>
    <w:p w14:paraId="09BAA4ED" w14:textId="77777777" w:rsidR="00156548" w:rsidRPr="002862E8" w:rsidRDefault="00156548" w:rsidP="00156548">
      <w:pPr>
        <w:pStyle w:val="ListParagraph"/>
        <w:numPr>
          <w:ilvl w:val="0"/>
          <w:numId w:val="44"/>
        </w:numPr>
        <w:spacing w:after="160" w:line="259" w:lineRule="auto"/>
        <w:rPr>
          <w:rFonts w:ascii="Times New Roman" w:hAnsi="Times New Roman"/>
          <w:b/>
          <w:bCs/>
          <w:smallCaps/>
          <w:u w:val="single"/>
        </w:rPr>
      </w:pPr>
      <w:r w:rsidRPr="002862E8">
        <w:rPr>
          <w:rFonts w:ascii="Times New Roman" w:hAnsi="Times New Roman"/>
          <w:smallCaps/>
        </w:rPr>
        <w:t>T</w:t>
      </w:r>
      <w:r w:rsidRPr="002862E8">
        <w:rPr>
          <w:rFonts w:ascii="Times New Roman" w:hAnsi="Times New Roman"/>
        </w:rPr>
        <w:t xml:space="preserve">he TAM Transgender &amp; Sex Non-conforming Employees policy is incorporated into the contract and violations of the policy by TAM is grievable to the Executive Director.  This article provides a respectful process for employees that transition.  </w:t>
      </w:r>
    </w:p>
    <w:p w14:paraId="5855BEAF" w14:textId="77777777" w:rsidR="00156548" w:rsidRDefault="00156548" w:rsidP="00156548">
      <w:pPr>
        <w:rPr>
          <w:rFonts w:ascii="Times New Roman" w:hAnsi="Times New Roman"/>
        </w:rPr>
      </w:pPr>
    </w:p>
    <w:p w14:paraId="6C812E51" w14:textId="77777777" w:rsidR="00156548" w:rsidRDefault="00156548" w:rsidP="00156548">
      <w:pPr>
        <w:rPr>
          <w:rFonts w:ascii="Times New Roman" w:hAnsi="Times New Roman"/>
          <w:b/>
          <w:bCs/>
        </w:rPr>
      </w:pPr>
      <w:r>
        <w:rPr>
          <w:rFonts w:ascii="Times New Roman" w:hAnsi="Times New Roman"/>
          <w:b/>
          <w:bCs/>
        </w:rPr>
        <w:t>Article 9 – Severe Inclement Weather and Natural Disasters</w:t>
      </w:r>
    </w:p>
    <w:p w14:paraId="32DAC519" w14:textId="77777777" w:rsidR="00156548" w:rsidRPr="002862E8" w:rsidRDefault="00156548" w:rsidP="00156548">
      <w:pPr>
        <w:pStyle w:val="ListParagraph"/>
        <w:numPr>
          <w:ilvl w:val="0"/>
          <w:numId w:val="44"/>
        </w:numPr>
        <w:spacing w:after="160" w:line="259" w:lineRule="auto"/>
        <w:rPr>
          <w:rFonts w:ascii="Times New Roman" w:hAnsi="Times New Roman"/>
          <w:sz w:val="22"/>
          <w:szCs w:val="22"/>
        </w:rPr>
      </w:pPr>
      <w:r>
        <w:rPr>
          <w:rFonts w:ascii="Times New Roman" w:hAnsi="Times New Roman"/>
        </w:rPr>
        <w:t xml:space="preserve">When TAM is closed due to severe inclement weather or a natural disaster, </w:t>
      </w:r>
      <w:proofErr w:type="gramStart"/>
      <w:r>
        <w:rPr>
          <w:rFonts w:ascii="Times New Roman" w:hAnsi="Times New Roman"/>
        </w:rPr>
        <w:t>employee</w:t>
      </w:r>
      <w:proofErr w:type="gramEnd"/>
      <w:r>
        <w:rPr>
          <w:rFonts w:ascii="Times New Roman" w:hAnsi="Times New Roman"/>
        </w:rPr>
        <w:t xml:space="preserve"> will be released with no loss of pay for the duration of the closure. </w:t>
      </w:r>
    </w:p>
    <w:p w14:paraId="0DC82AAC" w14:textId="77777777" w:rsidR="00156548" w:rsidRDefault="00156548" w:rsidP="00156548">
      <w:pPr>
        <w:pStyle w:val="ListParagraph"/>
        <w:numPr>
          <w:ilvl w:val="0"/>
          <w:numId w:val="44"/>
        </w:numPr>
        <w:spacing w:after="160" w:line="259" w:lineRule="auto"/>
        <w:rPr>
          <w:rFonts w:ascii="Times New Roman" w:hAnsi="Times New Roman"/>
        </w:rPr>
      </w:pPr>
      <w:r w:rsidRPr="002862E8">
        <w:rPr>
          <w:rFonts w:ascii="Times New Roman" w:hAnsi="Times New Roman"/>
        </w:rPr>
        <w:t>Employees who report to work late because of conditions caused by severe inclement weather or a natural disaster will be allowed one (1) hour of paid time or the actual period of delay, whichever is shorter</w:t>
      </w:r>
      <w:r>
        <w:rPr>
          <w:rFonts w:ascii="Times New Roman" w:hAnsi="Times New Roman"/>
        </w:rPr>
        <w:t xml:space="preserve">.  </w:t>
      </w:r>
    </w:p>
    <w:p w14:paraId="5319D31D" w14:textId="79E45251" w:rsidR="00156548" w:rsidRDefault="00156548" w:rsidP="00156548">
      <w:pPr>
        <w:pStyle w:val="ListParagraph"/>
        <w:numPr>
          <w:ilvl w:val="0"/>
          <w:numId w:val="44"/>
        </w:numPr>
        <w:spacing w:after="160" w:line="259" w:lineRule="auto"/>
        <w:rPr>
          <w:rFonts w:ascii="Times New Roman" w:hAnsi="Times New Roman"/>
        </w:rPr>
      </w:pPr>
      <w:r w:rsidRPr="002862E8">
        <w:rPr>
          <w:rFonts w:ascii="Times New Roman" w:hAnsi="Times New Roman"/>
        </w:rPr>
        <w:t xml:space="preserve">When TAM determines a work location is non-operational after the work shift has begun, employees will be released for the balance of the day without loss of pay. </w:t>
      </w:r>
    </w:p>
    <w:p w14:paraId="20C4D614" w14:textId="77777777" w:rsidR="00156548" w:rsidRPr="002862E8" w:rsidRDefault="00156548" w:rsidP="00156548">
      <w:pPr>
        <w:rPr>
          <w:rFonts w:ascii="Times New Roman" w:hAnsi="Times New Roman"/>
        </w:rPr>
      </w:pPr>
    </w:p>
    <w:p w14:paraId="3A558F3D" w14:textId="77777777" w:rsidR="00156548" w:rsidRDefault="00156548" w:rsidP="00156548">
      <w:pPr>
        <w:rPr>
          <w:rFonts w:ascii="Times New Roman" w:hAnsi="Times New Roman"/>
          <w:b/>
          <w:bCs/>
        </w:rPr>
      </w:pPr>
      <w:r>
        <w:rPr>
          <w:rFonts w:ascii="Times New Roman" w:hAnsi="Times New Roman"/>
          <w:b/>
          <w:bCs/>
        </w:rPr>
        <w:t>Article 11 – Performance Evaluation</w:t>
      </w:r>
    </w:p>
    <w:p w14:paraId="7F64E60E" w14:textId="77777777" w:rsidR="00156548" w:rsidRPr="001D2423" w:rsidRDefault="00156548" w:rsidP="00156548">
      <w:pPr>
        <w:pStyle w:val="ListParagraph"/>
        <w:numPr>
          <w:ilvl w:val="0"/>
          <w:numId w:val="45"/>
        </w:numPr>
        <w:spacing w:after="160" w:line="259" w:lineRule="auto"/>
        <w:rPr>
          <w:rFonts w:ascii="Times New Roman" w:hAnsi="Times New Roman"/>
          <w:sz w:val="22"/>
          <w:szCs w:val="22"/>
        </w:rPr>
      </w:pPr>
      <w:r>
        <w:rPr>
          <w:rFonts w:ascii="Times New Roman" w:hAnsi="Times New Roman"/>
        </w:rPr>
        <w:t xml:space="preserve">All employees will receive annual performance evaluations. </w:t>
      </w:r>
    </w:p>
    <w:p w14:paraId="5CDAB18D" w14:textId="77777777" w:rsidR="00156548" w:rsidRDefault="00156548" w:rsidP="00156548">
      <w:pPr>
        <w:rPr>
          <w:rFonts w:ascii="Times New Roman" w:hAnsi="Times New Roman"/>
          <w:b/>
          <w:bCs/>
        </w:rPr>
      </w:pPr>
      <w:r>
        <w:rPr>
          <w:rFonts w:ascii="Times New Roman" w:hAnsi="Times New Roman"/>
          <w:b/>
          <w:bCs/>
        </w:rPr>
        <w:t>Article 12 – Layoff and Recall</w:t>
      </w:r>
    </w:p>
    <w:p w14:paraId="4CDA61D6" w14:textId="77777777" w:rsidR="00156548" w:rsidRPr="001D2423" w:rsidRDefault="00156548" w:rsidP="00156548">
      <w:pPr>
        <w:pStyle w:val="ListParagraph"/>
        <w:numPr>
          <w:ilvl w:val="0"/>
          <w:numId w:val="45"/>
        </w:numPr>
        <w:spacing w:after="160" w:line="259" w:lineRule="auto"/>
        <w:rPr>
          <w:rFonts w:ascii="Times New Roman" w:hAnsi="Times New Roman"/>
          <w:sz w:val="22"/>
          <w:szCs w:val="22"/>
        </w:rPr>
      </w:pPr>
      <w:r>
        <w:rPr>
          <w:rFonts w:ascii="Times New Roman" w:hAnsi="Times New Roman"/>
        </w:rPr>
        <w:lastRenderedPageBreak/>
        <w:t xml:space="preserve">TAM will implement a new layoff procedure as outlined in the contract.  Layoffs will be </w:t>
      </w:r>
      <w:proofErr w:type="gramStart"/>
      <w:r>
        <w:rPr>
          <w:rFonts w:ascii="Times New Roman" w:hAnsi="Times New Roman"/>
        </w:rPr>
        <w:t>made</w:t>
      </w:r>
      <w:proofErr w:type="gramEnd"/>
      <w:r>
        <w:rPr>
          <w:rFonts w:ascii="Times New Roman" w:hAnsi="Times New Roman"/>
        </w:rPr>
        <w:t xml:space="preserve"> in accordance with seniority and employees can have their names placed on the layoff list to be offered a position that they have the skills and abilities to perform when one becomes available. </w:t>
      </w:r>
    </w:p>
    <w:p w14:paraId="70E832FE" w14:textId="77777777" w:rsidR="00156548" w:rsidRDefault="00156548" w:rsidP="00156548">
      <w:pPr>
        <w:rPr>
          <w:rFonts w:ascii="Times New Roman" w:hAnsi="Times New Roman"/>
          <w:b/>
          <w:bCs/>
        </w:rPr>
      </w:pPr>
      <w:r>
        <w:rPr>
          <w:rFonts w:ascii="Times New Roman" w:hAnsi="Times New Roman"/>
          <w:b/>
          <w:bCs/>
        </w:rPr>
        <w:t xml:space="preserve">Article 13 – Investigations and Discipline </w:t>
      </w:r>
    </w:p>
    <w:p w14:paraId="16F93BD4" w14:textId="77777777" w:rsidR="00156548" w:rsidRPr="001D2423" w:rsidRDefault="00156548" w:rsidP="00156548">
      <w:pPr>
        <w:pStyle w:val="ListParagraph"/>
        <w:numPr>
          <w:ilvl w:val="0"/>
          <w:numId w:val="45"/>
        </w:numPr>
        <w:spacing w:after="160" w:line="259" w:lineRule="auto"/>
        <w:rPr>
          <w:rFonts w:ascii="Times New Roman" w:hAnsi="Times New Roman"/>
          <w:sz w:val="22"/>
          <w:szCs w:val="22"/>
        </w:rPr>
      </w:pPr>
      <w:r>
        <w:rPr>
          <w:rFonts w:ascii="Times New Roman" w:hAnsi="Times New Roman"/>
        </w:rPr>
        <w:t xml:space="preserve">TAM will not discipline any employee without just cause. </w:t>
      </w:r>
    </w:p>
    <w:p w14:paraId="7278E9BD" w14:textId="77777777" w:rsidR="00156548" w:rsidRPr="001D2423" w:rsidRDefault="00156548" w:rsidP="00156548">
      <w:pPr>
        <w:pStyle w:val="ListParagraph"/>
        <w:numPr>
          <w:ilvl w:val="0"/>
          <w:numId w:val="45"/>
        </w:numPr>
        <w:spacing w:after="160" w:line="259" w:lineRule="auto"/>
        <w:rPr>
          <w:rFonts w:ascii="Times New Roman" w:hAnsi="Times New Roman"/>
          <w:sz w:val="22"/>
          <w:szCs w:val="22"/>
        </w:rPr>
      </w:pPr>
      <w:r>
        <w:rPr>
          <w:rFonts w:ascii="Times New Roman" w:hAnsi="Times New Roman"/>
        </w:rPr>
        <w:t xml:space="preserve">Employees will have the right to union representation in disciplinary meetings. </w:t>
      </w:r>
    </w:p>
    <w:p w14:paraId="23ABDA91" w14:textId="77777777" w:rsidR="00156548" w:rsidRPr="00BA1FC7" w:rsidRDefault="00156548" w:rsidP="00156548">
      <w:pPr>
        <w:pStyle w:val="ListParagraph"/>
        <w:numPr>
          <w:ilvl w:val="0"/>
          <w:numId w:val="45"/>
        </w:numPr>
        <w:spacing w:after="160" w:line="259" w:lineRule="auto"/>
        <w:rPr>
          <w:rFonts w:ascii="Times New Roman" w:hAnsi="Times New Roman"/>
          <w:sz w:val="22"/>
          <w:szCs w:val="22"/>
        </w:rPr>
      </w:pPr>
      <w:r>
        <w:rPr>
          <w:rFonts w:ascii="Times New Roman" w:hAnsi="Times New Roman"/>
        </w:rPr>
        <w:t xml:space="preserve">Adverse material that is determined to be false or when an employee is exonerated will be removed from their personnel file. </w:t>
      </w:r>
    </w:p>
    <w:p w14:paraId="12ECBD87" w14:textId="77777777" w:rsidR="00156548" w:rsidRPr="00BA1FC7" w:rsidRDefault="00156548" w:rsidP="00156548">
      <w:pPr>
        <w:pStyle w:val="ListParagraph"/>
        <w:numPr>
          <w:ilvl w:val="0"/>
          <w:numId w:val="45"/>
        </w:numPr>
        <w:spacing w:after="160" w:line="259" w:lineRule="auto"/>
        <w:rPr>
          <w:rFonts w:ascii="Times New Roman" w:hAnsi="Times New Roman"/>
          <w:sz w:val="22"/>
          <w:szCs w:val="22"/>
        </w:rPr>
      </w:pPr>
      <w:r>
        <w:rPr>
          <w:rFonts w:ascii="Times New Roman" w:hAnsi="Times New Roman"/>
        </w:rPr>
        <w:t xml:space="preserve">Employees will receive 15 calendar days’ notice prior to any reduction in pay. </w:t>
      </w:r>
    </w:p>
    <w:p w14:paraId="1F2F9725" w14:textId="77777777" w:rsidR="00156548" w:rsidRDefault="00156548" w:rsidP="00156548">
      <w:pPr>
        <w:ind w:left="360"/>
        <w:rPr>
          <w:rFonts w:ascii="Times New Roman" w:hAnsi="Times New Roman"/>
          <w:b/>
          <w:bCs/>
        </w:rPr>
      </w:pPr>
      <w:r>
        <w:rPr>
          <w:rFonts w:ascii="Times New Roman" w:hAnsi="Times New Roman"/>
          <w:b/>
          <w:bCs/>
        </w:rPr>
        <w:t>Article 14 – Grievance Procedure</w:t>
      </w:r>
    </w:p>
    <w:p w14:paraId="7FC63BA2" w14:textId="77777777" w:rsidR="00156548" w:rsidRPr="00BA1FC7" w:rsidRDefault="00156548" w:rsidP="00156548">
      <w:pPr>
        <w:pStyle w:val="ListParagraph"/>
        <w:numPr>
          <w:ilvl w:val="0"/>
          <w:numId w:val="46"/>
        </w:numPr>
        <w:spacing w:after="160" w:line="259" w:lineRule="auto"/>
        <w:rPr>
          <w:rFonts w:ascii="Times New Roman" w:hAnsi="Times New Roman"/>
          <w:sz w:val="22"/>
          <w:szCs w:val="22"/>
        </w:rPr>
      </w:pPr>
      <w:r>
        <w:rPr>
          <w:rFonts w:ascii="Times New Roman" w:hAnsi="Times New Roman"/>
        </w:rPr>
        <w:t xml:space="preserve">The Union will have the ability to file a grievance over any alleged violation of the contract.  The grievance procedure includes a </w:t>
      </w:r>
      <w:proofErr w:type="gramStart"/>
      <w:r>
        <w:rPr>
          <w:rFonts w:ascii="Times New Roman" w:hAnsi="Times New Roman"/>
        </w:rPr>
        <w:t>four step</w:t>
      </w:r>
      <w:proofErr w:type="gramEnd"/>
      <w:r>
        <w:rPr>
          <w:rFonts w:ascii="Times New Roman" w:hAnsi="Times New Roman"/>
        </w:rPr>
        <w:t xml:space="preserve"> process to resolve disputes that includes mediation with the Federal Mediation and Conciliation Services and the ability to move a case to arbitration before a neutral third-party. </w:t>
      </w:r>
    </w:p>
    <w:p w14:paraId="72EAA3D8" w14:textId="77777777" w:rsidR="00156548" w:rsidRDefault="00156548" w:rsidP="00156548">
      <w:pPr>
        <w:rPr>
          <w:rFonts w:ascii="Times New Roman" w:hAnsi="Times New Roman"/>
          <w:b/>
          <w:bCs/>
        </w:rPr>
      </w:pPr>
      <w:r>
        <w:rPr>
          <w:rFonts w:ascii="Times New Roman" w:hAnsi="Times New Roman"/>
          <w:b/>
          <w:bCs/>
        </w:rPr>
        <w:t>Article 17 – Union Management Communcation Committee</w:t>
      </w:r>
    </w:p>
    <w:p w14:paraId="2E9C882F" w14:textId="77777777" w:rsidR="00156548" w:rsidRDefault="00156548" w:rsidP="00156548">
      <w:pPr>
        <w:pStyle w:val="ListParagraph"/>
        <w:numPr>
          <w:ilvl w:val="0"/>
          <w:numId w:val="46"/>
        </w:numPr>
        <w:spacing w:after="160" w:line="259" w:lineRule="auto"/>
        <w:rPr>
          <w:rFonts w:ascii="Times New Roman" w:hAnsi="Times New Roman"/>
        </w:rPr>
      </w:pPr>
      <w:r>
        <w:rPr>
          <w:rFonts w:ascii="Times New Roman" w:hAnsi="Times New Roman"/>
        </w:rPr>
        <w:t xml:space="preserve">The Union and management will meet every three months to discuss issues at TAM and potential resolutions.  </w:t>
      </w:r>
    </w:p>
    <w:p w14:paraId="46215082" w14:textId="77777777" w:rsidR="00156548" w:rsidRDefault="00156548" w:rsidP="00156548">
      <w:pPr>
        <w:rPr>
          <w:rFonts w:ascii="Times New Roman" w:hAnsi="Times New Roman"/>
          <w:b/>
          <w:bCs/>
        </w:rPr>
      </w:pPr>
      <w:r>
        <w:rPr>
          <w:rFonts w:ascii="Times New Roman" w:hAnsi="Times New Roman"/>
          <w:b/>
          <w:bCs/>
        </w:rPr>
        <w:t>Article 18 – Union Activities</w:t>
      </w:r>
    </w:p>
    <w:p w14:paraId="071A787A" w14:textId="77777777" w:rsidR="00156548" w:rsidRPr="006479CA" w:rsidRDefault="00156548" w:rsidP="00156548">
      <w:pPr>
        <w:pStyle w:val="ListParagraph"/>
        <w:numPr>
          <w:ilvl w:val="0"/>
          <w:numId w:val="46"/>
        </w:numPr>
        <w:spacing w:after="160" w:line="259" w:lineRule="auto"/>
        <w:rPr>
          <w:rFonts w:ascii="Times New Roman" w:hAnsi="Times New Roman"/>
          <w:sz w:val="22"/>
          <w:szCs w:val="22"/>
        </w:rPr>
      </w:pPr>
      <w:r>
        <w:rPr>
          <w:rFonts w:ascii="Times New Roman" w:hAnsi="Times New Roman"/>
        </w:rPr>
        <w:t xml:space="preserve">TAM will recognize union stewards certified by the Union. </w:t>
      </w:r>
    </w:p>
    <w:p w14:paraId="1D8C8D5B" w14:textId="77777777" w:rsidR="00156548" w:rsidRPr="006479CA" w:rsidRDefault="00156548" w:rsidP="00156548">
      <w:pPr>
        <w:pStyle w:val="ListParagraph"/>
        <w:numPr>
          <w:ilvl w:val="0"/>
          <w:numId w:val="46"/>
        </w:numPr>
        <w:spacing w:after="160" w:line="259" w:lineRule="auto"/>
        <w:rPr>
          <w:rFonts w:ascii="Times New Roman" w:hAnsi="Times New Roman"/>
          <w:sz w:val="22"/>
          <w:szCs w:val="22"/>
        </w:rPr>
      </w:pPr>
      <w:r>
        <w:rPr>
          <w:rFonts w:ascii="Times New Roman" w:hAnsi="Times New Roman"/>
        </w:rPr>
        <w:t xml:space="preserve">The Union will be </w:t>
      </w:r>
      <w:proofErr w:type="gramStart"/>
      <w:r>
        <w:rPr>
          <w:rFonts w:ascii="Times New Roman" w:hAnsi="Times New Roman"/>
        </w:rPr>
        <w:t>provided</w:t>
      </w:r>
      <w:proofErr w:type="gramEnd"/>
      <w:r>
        <w:rPr>
          <w:rFonts w:ascii="Times New Roman" w:hAnsi="Times New Roman"/>
        </w:rPr>
        <w:t xml:space="preserve"> time to </w:t>
      </w:r>
      <w:proofErr w:type="gramStart"/>
      <w:r>
        <w:rPr>
          <w:rFonts w:ascii="Times New Roman" w:hAnsi="Times New Roman"/>
        </w:rPr>
        <w:t>meet with</w:t>
      </w:r>
      <w:proofErr w:type="gramEnd"/>
      <w:r>
        <w:rPr>
          <w:rFonts w:ascii="Times New Roman" w:hAnsi="Times New Roman"/>
        </w:rPr>
        <w:t xml:space="preserve"> new employees in new employee orientations.  </w:t>
      </w:r>
    </w:p>
    <w:p w14:paraId="341795E7" w14:textId="77777777" w:rsidR="00156548" w:rsidRDefault="00156548" w:rsidP="00156548">
      <w:pPr>
        <w:rPr>
          <w:rFonts w:ascii="Times New Roman" w:hAnsi="Times New Roman"/>
          <w:b/>
          <w:bCs/>
        </w:rPr>
      </w:pPr>
      <w:r>
        <w:rPr>
          <w:rFonts w:ascii="Times New Roman" w:hAnsi="Times New Roman"/>
          <w:b/>
          <w:bCs/>
        </w:rPr>
        <w:t>Article 20 – Job Descriptions and Duties</w:t>
      </w:r>
    </w:p>
    <w:p w14:paraId="07DEA174" w14:textId="77777777" w:rsidR="00156548" w:rsidRPr="006479CA" w:rsidRDefault="00156548" w:rsidP="00156548">
      <w:pPr>
        <w:pStyle w:val="ListParagraph"/>
        <w:numPr>
          <w:ilvl w:val="0"/>
          <w:numId w:val="47"/>
        </w:numPr>
        <w:spacing w:after="160" w:line="259" w:lineRule="auto"/>
        <w:rPr>
          <w:rFonts w:ascii="Times New Roman" w:hAnsi="Times New Roman"/>
          <w:b/>
          <w:bCs/>
          <w:sz w:val="22"/>
          <w:szCs w:val="22"/>
        </w:rPr>
      </w:pPr>
      <w:r>
        <w:rPr>
          <w:rFonts w:ascii="Times New Roman" w:hAnsi="Times New Roman"/>
        </w:rPr>
        <w:t xml:space="preserve">TAM will provide job descriptions to the Union for all positions within 60 </w:t>
      </w:r>
      <w:proofErr w:type="gramStart"/>
      <w:r>
        <w:rPr>
          <w:rFonts w:ascii="Times New Roman" w:hAnsi="Times New Roman"/>
        </w:rPr>
        <w:t>days of ratification</w:t>
      </w:r>
      <w:proofErr w:type="gramEnd"/>
      <w:r>
        <w:rPr>
          <w:rFonts w:ascii="Times New Roman" w:hAnsi="Times New Roman"/>
        </w:rPr>
        <w:t xml:space="preserve"> of the contract.  </w:t>
      </w:r>
    </w:p>
    <w:p w14:paraId="02E48D27" w14:textId="77777777" w:rsidR="00156548" w:rsidRPr="006479CA" w:rsidRDefault="00156548" w:rsidP="00156548">
      <w:pPr>
        <w:pStyle w:val="ListParagraph"/>
        <w:numPr>
          <w:ilvl w:val="0"/>
          <w:numId w:val="47"/>
        </w:numPr>
        <w:spacing w:after="160" w:line="259" w:lineRule="auto"/>
        <w:rPr>
          <w:rFonts w:ascii="Times New Roman" w:hAnsi="Times New Roman"/>
          <w:b/>
          <w:bCs/>
          <w:sz w:val="22"/>
          <w:szCs w:val="22"/>
        </w:rPr>
      </w:pPr>
      <w:r>
        <w:rPr>
          <w:rFonts w:ascii="Times New Roman" w:hAnsi="Times New Roman"/>
        </w:rPr>
        <w:t xml:space="preserve">When there are temporary or permanent changes to job duties </w:t>
      </w:r>
      <w:proofErr w:type="gramStart"/>
      <w:r>
        <w:rPr>
          <w:rFonts w:ascii="Times New Roman" w:hAnsi="Times New Roman"/>
        </w:rPr>
        <w:t>TAM</w:t>
      </w:r>
      <w:proofErr w:type="gramEnd"/>
      <w:r>
        <w:rPr>
          <w:rFonts w:ascii="Times New Roman" w:hAnsi="Times New Roman"/>
        </w:rPr>
        <w:t xml:space="preserve"> will provide notice to the Union and negotiate appropriate compensation.  </w:t>
      </w:r>
    </w:p>
    <w:p w14:paraId="1507B284" w14:textId="77777777" w:rsidR="00156548" w:rsidRPr="006479CA" w:rsidRDefault="00156548" w:rsidP="00156548">
      <w:pPr>
        <w:pStyle w:val="ListParagraph"/>
        <w:numPr>
          <w:ilvl w:val="0"/>
          <w:numId w:val="47"/>
        </w:numPr>
        <w:spacing w:after="160" w:line="259" w:lineRule="auto"/>
        <w:rPr>
          <w:rFonts w:ascii="Times New Roman" w:hAnsi="Times New Roman"/>
          <w:b/>
          <w:bCs/>
        </w:rPr>
      </w:pPr>
      <w:r>
        <w:rPr>
          <w:rFonts w:ascii="Times New Roman" w:hAnsi="Times New Roman"/>
        </w:rPr>
        <w:t xml:space="preserve">When an employee takes on duties of a </w:t>
      </w:r>
      <w:proofErr w:type="gramStart"/>
      <w:r>
        <w:rPr>
          <w:rFonts w:ascii="Times New Roman" w:hAnsi="Times New Roman"/>
        </w:rPr>
        <w:t>higher level</w:t>
      </w:r>
      <w:proofErr w:type="gramEnd"/>
      <w:r>
        <w:rPr>
          <w:rFonts w:ascii="Times New Roman" w:hAnsi="Times New Roman"/>
        </w:rPr>
        <w:t xml:space="preserve"> job classification for more than 90 days, the employee </w:t>
      </w:r>
      <w:proofErr w:type="gramStart"/>
      <w:r>
        <w:rPr>
          <w:rFonts w:ascii="Times New Roman" w:hAnsi="Times New Roman"/>
        </w:rPr>
        <w:t>will will</w:t>
      </w:r>
      <w:proofErr w:type="gramEnd"/>
      <w:r>
        <w:rPr>
          <w:rFonts w:ascii="Times New Roman" w:hAnsi="Times New Roman"/>
        </w:rPr>
        <w:t xml:space="preserve"> receive the rate of pay for the </w:t>
      </w:r>
      <w:proofErr w:type="gramStart"/>
      <w:r>
        <w:rPr>
          <w:rFonts w:ascii="Times New Roman" w:hAnsi="Times New Roman"/>
        </w:rPr>
        <w:t>higher level</w:t>
      </w:r>
      <w:proofErr w:type="gramEnd"/>
      <w:r>
        <w:rPr>
          <w:rFonts w:ascii="Times New Roman" w:hAnsi="Times New Roman"/>
        </w:rPr>
        <w:t xml:space="preserve"> job classification.  </w:t>
      </w:r>
    </w:p>
    <w:p w14:paraId="63581EE9" w14:textId="77777777" w:rsidR="00156548" w:rsidRDefault="00156548" w:rsidP="00156548">
      <w:pPr>
        <w:rPr>
          <w:rFonts w:ascii="Times New Roman" w:hAnsi="Times New Roman"/>
          <w:b/>
          <w:bCs/>
        </w:rPr>
      </w:pPr>
      <w:r>
        <w:rPr>
          <w:rFonts w:ascii="Times New Roman" w:hAnsi="Times New Roman"/>
          <w:b/>
          <w:bCs/>
        </w:rPr>
        <w:t>Article 21 – Workplace Behavior</w:t>
      </w:r>
    </w:p>
    <w:p w14:paraId="46A6C0E3" w14:textId="77777777" w:rsidR="00156548" w:rsidRPr="006479CA" w:rsidRDefault="00156548" w:rsidP="00156548">
      <w:pPr>
        <w:pStyle w:val="ListParagraph"/>
        <w:numPr>
          <w:ilvl w:val="0"/>
          <w:numId w:val="48"/>
        </w:numPr>
        <w:spacing w:after="160" w:line="259" w:lineRule="auto"/>
        <w:rPr>
          <w:rFonts w:ascii="Times New Roman" w:hAnsi="Times New Roman"/>
          <w:sz w:val="22"/>
          <w:szCs w:val="22"/>
        </w:rPr>
      </w:pPr>
      <w:r>
        <w:rPr>
          <w:rFonts w:ascii="Times New Roman" w:hAnsi="Times New Roman"/>
        </w:rPr>
        <w:t xml:space="preserve">The Union will have the ability to file a grievance when an employee experiences discrimination or harassment.  </w:t>
      </w:r>
    </w:p>
    <w:p w14:paraId="0642A20E" w14:textId="77777777" w:rsidR="00156548" w:rsidRDefault="00156548" w:rsidP="00156548">
      <w:pPr>
        <w:rPr>
          <w:rFonts w:ascii="Times New Roman" w:hAnsi="Times New Roman"/>
          <w:b/>
          <w:bCs/>
        </w:rPr>
      </w:pPr>
      <w:r>
        <w:rPr>
          <w:rFonts w:ascii="Times New Roman" w:hAnsi="Times New Roman"/>
          <w:b/>
          <w:bCs/>
        </w:rPr>
        <w:t>Article 23 – Safety and Health</w:t>
      </w:r>
    </w:p>
    <w:p w14:paraId="454FA18B" w14:textId="77777777" w:rsidR="00156548" w:rsidRPr="005F3E92" w:rsidRDefault="00156548" w:rsidP="00156548">
      <w:pPr>
        <w:pStyle w:val="ListParagraph"/>
        <w:numPr>
          <w:ilvl w:val="0"/>
          <w:numId w:val="48"/>
        </w:numPr>
        <w:spacing w:after="160" w:line="259" w:lineRule="auto"/>
        <w:rPr>
          <w:rFonts w:ascii="Times New Roman" w:hAnsi="Times New Roman" w:cstheme="minorBidi"/>
          <w:b/>
          <w:bCs/>
          <w:sz w:val="22"/>
          <w:szCs w:val="22"/>
        </w:rPr>
      </w:pPr>
      <w:r>
        <w:rPr>
          <w:rFonts w:ascii="Times New Roman" w:hAnsi="Times New Roman"/>
        </w:rPr>
        <w:t xml:space="preserve">TAM will </w:t>
      </w:r>
      <w:r w:rsidRPr="005F3E92">
        <w:rPr>
          <w:rFonts w:ascii="Times New Roman" w:hAnsi="Times New Roman"/>
        </w:rPr>
        <w:t xml:space="preserve">provide </w:t>
      </w:r>
      <w:proofErr w:type="gramStart"/>
      <w:r w:rsidRPr="005F3E92">
        <w:rPr>
          <w:rFonts w:ascii="Times New Roman" w:hAnsi="Times New Roman"/>
        </w:rPr>
        <w:t>required</w:t>
      </w:r>
      <w:proofErr w:type="gramEnd"/>
      <w:r w:rsidRPr="005F3E92">
        <w:rPr>
          <w:rFonts w:ascii="Times New Roman" w:hAnsi="Times New Roman"/>
        </w:rPr>
        <w:t xml:space="preserve"> safety devices, personal protective equipment and apparel.</w:t>
      </w:r>
      <w:r>
        <w:rPr>
          <w:rFonts w:ascii="Times New Roman" w:hAnsi="Times New Roman"/>
        </w:rPr>
        <w:t xml:space="preserve"> </w:t>
      </w:r>
    </w:p>
    <w:p w14:paraId="1AF51CA7" w14:textId="77777777" w:rsidR="00156548" w:rsidRPr="005F3E92" w:rsidRDefault="00156548" w:rsidP="00156548">
      <w:pPr>
        <w:pStyle w:val="ListParagraph"/>
        <w:numPr>
          <w:ilvl w:val="0"/>
          <w:numId w:val="48"/>
        </w:numPr>
        <w:spacing w:after="160" w:line="259" w:lineRule="auto"/>
        <w:rPr>
          <w:rFonts w:ascii="Times New Roman" w:hAnsi="Times New Roman"/>
          <w:b/>
          <w:bCs/>
          <w:sz w:val="22"/>
          <w:szCs w:val="22"/>
        </w:rPr>
      </w:pPr>
      <w:r>
        <w:rPr>
          <w:rFonts w:ascii="Times New Roman" w:hAnsi="Times New Roman"/>
        </w:rPr>
        <w:t xml:space="preserve">TAM will establish a safety committee.  </w:t>
      </w:r>
    </w:p>
    <w:p w14:paraId="4858ED43" w14:textId="77777777" w:rsidR="00156548" w:rsidRPr="005F3E92" w:rsidRDefault="00156548" w:rsidP="00156548">
      <w:pPr>
        <w:pStyle w:val="ListParagraph"/>
        <w:numPr>
          <w:ilvl w:val="0"/>
          <w:numId w:val="48"/>
        </w:numPr>
        <w:spacing w:after="160" w:line="259" w:lineRule="auto"/>
        <w:rPr>
          <w:rFonts w:ascii="Times New Roman" w:hAnsi="Times New Roman"/>
          <w:b/>
          <w:bCs/>
        </w:rPr>
      </w:pPr>
      <w:r>
        <w:rPr>
          <w:rFonts w:ascii="Times New Roman" w:hAnsi="Times New Roman"/>
        </w:rPr>
        <w:t xml:space="preserve">If an employee is exposed to a serious communicable disease at work, TAM will provide paid administrative leave for testing and treatment.  </w:t>
      </w:r>
    </w:p>
    <w:p w14:paraId="4EA5A5D0" w14:textId="77777777" w:rsidR="007247E9" w:rsidRPr="00670EFB" w:rsidRDefault="007247E9" w:rsidP="00A260CA">
      <w:pPr>
        <w:spacing w:before="120" w:after="120"/>
        <w:jc w:val="center"/>
        <w:rPr>
          <w:rFonts w:ascii="Times New Roman" w:hAnsi="Times New Roman"/>
        </w:rPr>
      </w:pPr>
    </w:p>
    <w:sectPr w:rsidR="007247E9" w:rsidRPr="00670EFB" w:rsidSect="008146FD">
      <w:footerReference w:type="default" r:id="rId8"/>
      <w:pgSz w:w="12240" w:h="15840" w:code="1"/>
      <w:pgMar w:top="1440" w:right="1440" w:bottom="1440" w:left="1440" w:header="720" w:footer="432" w:gutter="0"/>
      <w:pgBorders w:offsetFrom="page">
        <w:top w:val="triple" w:sz="4" w:space="24" w:color="00B050"/>
        <w:left w:val="triple" w:sz="4" w:space="24" w:color="00B050"/>
        <w:bottom w:val="triple" w:sz="4" w:space="24" w:color="00B050"/>
        <w:right w:val="triple" w:sz="4" w:space="24" w:color="00B050"/>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F96C7" w14:textId="77777777" w:rsidR="007A7573" w:rsidRDefault="007A7573" w:rsidP="000C3A4A">
      <w:r>
        <w:separator/>
      </w:r>
    </w:p>
  </w:endnote>
  <w:endnote w:type="continuationSeparator" w:id="0">
    <w:p w14:paraId="267961D3" w14:textId="77777777" w:rsidR="007A7573" w:rsidRDefault="007A7573" w:rsidP="000C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Times-Roman">
    <w:altName w:val="Times Roman"/>
    <w:panose1 w:val="00000000000000000000"/>
    <w:charset w:val="CD"/>
    <w:family w:val="auto"/>
    <w:notTrueType/>
    <w:pitch w:val="default"/>
    <w:sig w:usb0="00000001" w:usb1="00000000" w:usb2="00000000" w:usb3="00000000" w:csb0="00000000"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7C89" w14:textId="688F8D40" w:rsidR="002B31A1" w:rsidRPr="00412808" w:rsidRDefault="002B31A1" w:rsidP="00877730">
    <w:pPr>
      <w:pStyle w:val="NoSpacing"/>
      <w:spacing w:after="240" w:line="276" w:lineRule="auto"/>
      <w:rPr>
        <w:sz w:val="16"/>
        <w:szCs w:val="16"/>
      </w:rPr>
    </w:pPr>
    <w:r>
      <w:t xml:space="preserve">Page </w:t>
    </w:r>
    <w:r w:rsidR="00BD4809">
      <w:rPr>
        <w:b/>
      </w:rPr>
      <w:fldChar w:fldCharType="begin"/>
    </w:r>
    <w:r>
      <w:rPr>
        <w:b/>
      </w:rPr>
      <w:instrText xml:space="preserve"> PAGE </w:instrText>
    </w:r>
    <w:r w:rsidR="00BD4809">
      <w:rPr>
        <w:b/>
      </w:rPr>
      <w:fldChar w:fldCharType="separate"/>
    </w:r>
    <w:r w:rsidR="00C8351F">
      <w:rPr>
        <w:b/>
        <w:noProof/>
      </w:rPr>
      <w:t>4</w:t>
    </w:r>
    <w:r w:rsidR="00BD4809">
      <w:rPr>
        <w:b/>
      </w:rPr>
      <w:fldChar w:fldCharType="end"/>
    </w:r>
    <w:r>
      <w:t xml:space="preserve"> of </w:t>
    </w:r>
    <w:r w:rsidR="00BD4809">
      <w:rPr>
        <w:b/>
      </w:rPr>
      <w:fldChar w:fldCharType="begin"/>
    </w:r>
    <w:r>
      <w:rPr>
        <w:b/>
      </w:rPr>
      <w:instrText xml:space="preserve"> NUMPAGES  </w:instrText>
    </w:r>
    <w:r w:rsidR="00BD4809">
      <w:rPr>
        <w:b/>
      </w:rPr>
      <w:fldChar w:fldCharType="separate"/>
    </w:r>
    <w:r w:rsidR="00C8351F">
      <w:rPr>
        <w:b/>
        <w:noProof/>
      </w:rPr>
      <w:t>4</w:t>
    </w:r>
    <w:r w:rsidR="00BD4809">
      <w:rPr>
        <w:b/>
      </w:rPr>
      <w:fldChar w:fldCharType="end"/>
    </w:r>
    <w:r>
      <w:rPr>
        <w:b/>
      </w:rPr>
      <w:tab/>
      <w:t xml:space="preserve">                  </w:t>
    </w:r>
    <w:r>
      <w:rPr>
        <w:b/>
      </w:rPr>
      <w:tab/>
    </w:r>
    <w:r>
      <w:rPr>
        <w:b/>
      </w:rPr>
      <w:tab/>
    </w:r>
    <w:r>
      <w:rPr>
        <w:b/>
      </w:rPr>
      <w:tab/>
    </w:r>
    <w:r w:rsidRPr="00412808">
      <w:rPr>
        <w:sz w:val="16"/>
        <w:szCs w:val="16"/>
      </w:rPr>
      <w:t>Opeiu8/aflcio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5BDDD" w14:textId="77777777" w:rsidR="007A7573" w:rsidRDefault="007A7573" w:rsidP="000C3A4A">
      <w:r>
        <w:separator/>
      </w:r>
    </w:p>
  </w:footnote>
  <w:footnote w:type="continuationSeparator" w:id="0">
    <w:p w14:paraId="3D7A702C" w14:textId="77777777" w:rsidR="007A7573" w:rsidRDefault="007A7573" w:rsidP="000C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2FF"/>
    <w:multiLevelType w:val="hybridMultilevel"/>
    <w:tmpl w:val="3F1CA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60AC1"/>
    <w:multiLevelType w:val="hybridMultilevel"/>
    <w:tmpl w:val="7B0C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42860"/>
    <w:multiLevelType w:val="hybridMultilevel"/>
    <w:tmpl w:val="50843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977C9D"/>
    <w:multiLevelType w:val="hybridMultilevel"/>
    <w:tmpl w:val="C3AE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930AB"/>
    <w:multiLevelType w:val="hybridMultilevel"/>
    <w:tmpl w:val="873804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616F09"/>
    <w:multiLevelType w:val="hybridMultilevel"/>
    <w:tmpl w:val="EA20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99C"/>
    <w:multiLevelType w:val="hybridMultilevel"/>
    <w:tmpl w:val="39C80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93138"/>
    <w:multiLevelType w:val="hybridMultilevel"/>
    <w:tmpl w:val="F252C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837A7"/>
    <w:multiLevelType w:val="hybridMultilevel"/>
    <w:tmpl w:val="1F520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C35BEB"/>
    <w:multiLevelType w:val="hybridMultilevel"/>
    <w:tmpl w:val="DF80F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595E26"/>
    <w:multiLevelType w:val="hybridMultilevel"/>
    <w:tmpl w:val="8A00C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942DC6"/>
    <w:multiLevelType w:val="hybridMultilevel"/>
    <w:tmpl w:val="CB90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8080E"/>
    <w:multiLevelType w:val="hybridMultilevel"/>
    <w:tmpl w:val="3A567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28503D"/>
    <w:multiLevelType w:val="hybridMultilevel"/>
    <w:tmpl w:val="1296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85EBA"/>
    <w:multiLevelType w:val="hybridMultilevel"/>
    <w:tmpl w:val="420E9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80013B"/>
    <w:multiLevelType w:val="hybridMultilevel"/>
    <w:tmpl w:val="A4D03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5244E5"/>
    <w:multiLevelType w:val="hybridMultilevel"/>
    <w:tmpl w:val="44560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7D4DCD"/>
    <w:multiLevelType w:val="hybridMultilevel"/>
    <w:tmpl w:val="FAAA0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FA2785"/>
    <w:multiLevelType w:val="hybridMultilevel"/>
    <w:tmpl w:val="8D625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6D91357"/>
    <w:multiLevelType w:val="hybridMultilevel"/>
    <w:tmpl w:val="4FE68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AE56BF"/>
    <w:multiLevelType w:val="hybridMultilevel"/>
    <w:tmpl w:val="3CE20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A80BBE"/>
    <w:multiLevelType w:val="hybridMultilevel"/>
    <w:tmpl w:val="79460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5F69DE"/>
    <w:multiLevelType w:val="hybridMultilevel"/>
    <w:tmpl w:val="3E1C36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15:restartNumberingAfterBreak="0">
    <w:nsid w:val="396344F1"/>
    <w:multiLevelType w:val="hybridMultilevel"/>
    <w:tmpl w:val="3F78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D3E77"/>
    <w:multiLevelType w:val="hybridMultilevel"/>
    <w:tmpl w:val="5D249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5266DA"/>
    <w:multiLevelType w:val="hybridMultilevel"/>
    <w:tmpl w:val="FF88D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746BF6"/>
    <w:multiLevelType w:val="hybridMultilevel"/>
    <w:tmpl w:val="0B46E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01037E"/>
    <w:multiLevelType w:val="hybridMultilevel"/>
    <w:tmpl w:val="5CF46C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7141121"/>
    <w:multiLevelType w:val="hybridMultilevel"/>
    <w:tmpl w:val="987683FE"/>
    <w:lvl w:ilvl="0" w:tplc="FE84B1E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748D3"/>
    <w:multiLevelType w:val="hybridMultilevel"/>
    <w:tmpl w:val="F4A02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781E36"/>
    <w:multiLevelType w:val="hybridMultilevel"/>
    <w:tmpl w:val="57720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07205F"/>
    <w:multiLevelType w:val="hybridMultilevel"/>
    <w:tmpl w:val="C4521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C22C5F"/>
    <w:multiLevelType w:val="hybridMultilevel"/>
    <w:tmpl w:val="E932E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6D0750"/>
    <w:multiLevelType w:val="hybridMultilevel"/>
    <w:tmpl w:val="82823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779B7"/>
    <w:multiLevelType w:val="hybridMultilevel"/>
    <w:tmpl w:val="7A9E88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907A9"/>
    <w:multiLevelType w:val="hybridMultilevel"/>
    <w:tmpl w:val="4BBCD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7F7547"/>
    <w:multiLevelType w:val="hybridMultilevel"/>
    <w:tmpl w:val="FA8EA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5B6D29"/>
    <w:multiLevelType w:val="hybridMultilevel"/>
    <w:tmpl w:val="FF588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F93A1B"/>
    <w:multiLevelType w:val="hybridMultilevel"/>
    <w:tmpl w:val="B80E9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E511E3"/>
    <w:multiLevelType w:val="hybridMultilevel"/>
    <w:tmpl w:val="F9A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A7BAB"/>
    <w:multiLevelType w:val="hybridMultilevel"/>
    <w:tmpl w:val="B1049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450042"/>
    <w:multiLevelType w:val="hybridMultilevel"/>
    <w:tmpl w:val="FEA21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B12CEB"/>
    <w:multiLevelType w:val="hybridMultilevel"/>
    <w:tmpl w:val="F166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21409"/>
    <w:multiLevelType w:val="hybridMultilevel"/>
    <w:tmpl w:val="7FBC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0A4DB7"/>
    <w:multiLevelType w:val="hybridMultilevel"/>
    <w:tmpl w:val="33025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D64D9C"/>
    <w:multiLevelType w:val="hybridMultilevel"/>
    <w:tmpl w:val="F1222C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885580"/>
    <w:multiLevelType w:val="hybridMultilevel"/>
    <w:tmpl w:val="994C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F588B"/>
    <w:multiLevelType w:val="hybridMultilevel"/>
    <w:tmpl w:val="34040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797525223">
    <w:abstractNumId w:val="46"/>
  </w:num>
  <w:num w:numId="2" w16cid:durableId="8680475">
    <w:abstractNumId w:val="36"/>
  </w:num>
  <w:num w:numId="3" w16cid:durableId="1039281873">
    <w:abstractNumId w:val="42"/>
  </w:num>
  <w:num w:numId="4" w16cid:durableId="1344554995">
    <w:abstractNumId w:val="14"/>
  </w:num>
  <w:num w:numId="5" w16cid:durableId="509174572">
    <w:abstractNumId w:val="10"/>
  </w:num>
  <w:num w:numId="6" w16cid:durableId="737367974">
    <w:abstractNumId w:val="18"/>
  </w:num>
  <w:num w:numId="7" w16cid:durableId="1709911139">
    <w:abstractNumId w:val="26"/>
  </w:num>
  <w:num w:numId="8" w16cid:durableId="1308172608">
    <w:abstractNumId w:val="20"/>
  </w:num>
  <w:num w:numId="9" w16cid:durableId="1175340851">
    <w:abstractNumId w:val="17"/>
  </w:num>
  <w:num w:numId="10" w16cid:durableId="990251634">
    <w:abstractNumId w:val="29"/>
  </w:num>
  <w:num w:numId="11" w16cid:durableId="336277266">
    <w:abstractNumId w:val="12"/>
  </w:num>
  <w:num w:numId="12" w16cid:durableId="1806464860">
    <w:abstractNumId w:val="19"/>
  </w:num>
  <w:num w:numId="13" w16cid:durableId="1795520435">
    <w:abstractNumId w:val="15"/>
  </w:num>
  <w:num w:numId="14" w16cid:durableId="968827726">
    <w:abstractNumId w:val="8"/>
  </w:num>
  <w:num w:numId="15" w16cid:durableId="1372730558">
    <w:abstractNumId w:val="27"/>
  </w:num>
  <w:num w:numId="16" w16cid:durableId="438263423">
    <w:abstractNumId w:val="24"/>
  </w:num>
  <w:num w:numId="17" w16cid:durableId="840465776">
    <w:abstractNumId w:val="7"/>
  </w:num>
  <w:num w:numId="18" w16cid:durableId="1975325607">
    <w:abstractNumId w:val="16"/>
  </w:num>
  <w:num w:numId="19" w16cid:durableId="393967395">
    <w:abstractNumId w:val="47"/>
  </w:num>
  <w:num w:numId="20" w16cid:durableId="256251603">
    <w:abstractNumId w:val="44"/>
  </w:num>
  <w:num w:numId="21" w16cid:durableId="242381046">
    <w:abstractNumId w:val="45"/>
  </w:num>
  <w:num w:numId="22" w16cid:durableId="932318428">
    <w:abstractNumId w:val="25"/>
  </w:num>
  <w:num w:numId="23" w16cid:durableId="2011062700">
    <w:abstractNumId w:val="34"/>
  </w:num>
  <w:num w:numId="24" w16cid:durableId="1814443707">
    <w:abstractNumId w:val="22"/>
  </w:num>
  <w:num w:numId="25" w16cid:durableId="302856917">
    <w:abstractNumId w:val="40"/>
  </w:num>
  <w:num w:numId="26" w16cid:durableId="415981549">
    <w:abstractNumId w:val="0"/>
  </w:num>
  <w:num w:numId="27" w16cid:durableId="2107189384">
    <w:abstractNumId w:val="37"/>
  </w:num>
  <w:num w:numId="28" w16cid:durableId="1217937796">
    <w:abstractNumId w:val="2"/>
  </w:num>
  <w:num w:numId="29" w16cid:durableId="2083983421">
    <w:abstractNumId w:val="31"/>
  </w:num>
  <w:num w:numId="30" w16cid:durableId="1415470701">
    <w:abstractNumId w:val="21"/>
  </w:num>
  <w:num w:numId="31" w16cid:durableId="270403802">
    <w:abstractNumId w:val="38"/>
  </w:num>
  <w:num w:numId="32" w16cid:durableId="1908417846">
    <w:abstractNumId w:val="30"/>
  </w:num>
  <w:num w:numId="33" w16cid:durableId="2130780987">
    <w:abstractNumId w:val="32"/>
  </w:num>
  <w:num w:numId="34" w16cid:durableId="769350713">
    <w:abstractNumId w:val="6"/>
  </w:num>
  <w:num w:numId="35" w16cid:durableId="1327247197">
    <w:abstractNumId w:val="3"/>
  </w:num>
  <w:num w:numId="36" w16cid:durableId="1547058499">
    <w:abstractNumId w:val="28"/>
  </w:num>
  <w:num w:numId="37" w16cid:durableId="2032417151">
    <w:abstractNumId w:val="43"/>
  </w:num>
  <w:num w:numId="38" w16cid:durableId="1998074869">
    <w:abstractNumId w:val="41"/>
  </w:num>
  <w:num w:numId="39" w16cid:durableId="1230118048">
    <w:abstractNumId w:val="35"/>
  </w:num>
  <w:num w:numId="40" w16cid:durableId="1200432057">
    <w:abstractNumId w:val="11"/>
  </w:num>
  <w:num w:numId="41" w16cid:durableId="1210798001">
    <w:abstractNumId w:val="4"/>
  </w:num>
  <w:num w:numId="42" w16cid:durableId="805392179">
    <w:abstractNumId w:val="13"/>
  </w:num>
  <w:num w:numId="43" w16cid:durableId="2010520429">
    <w:abstractNumId w:val="33"/>
  </w:num>
  <w:num w:numId="44" w16cid:durableId="353728686">
    <w:abstractNumId w:val="39"/>
  </w:num>
  <w:num w:numId="45" w16cid:durableId="1808015118">
    <w:abstractNumId w:val="5"/>
  </w:num>
  <w:num w:numId="46" w16cid:durableId="1093821600">
    <w:abstractNumId w:val="9"/>
  </w:num>
  <w:num w:numId="47" w16cid:durableId="10033064">
    <w:abstractNumId w:val="23"/>
  </w:num>
  <w:num w:numId="48" w16cid:durableId="101083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3D"/>
    <w:rsid w:val="000209B8"/>
    <w:rsid w:val="000364DF"/>
    <w:rsid w:val="00043752"/>
    <w:rsid w:val="00046D0F"/>
    <w:rsid w:val="00052937"/>
    <w:rsid w:val="00056B54"/>
    <w:rsid w:val="0006599F"/>
    <w:rsid w:val="00065B0B"/>
    <w:rsid w:val="00075C09"/>
    <w:rsid w:val="00084C84"/>
    <w:rsid w:val="00086B15"/>
    <w:rsid w:val="00096D29"/>
    <w:rsid w:val="00097565"/>
    <w:rsid w:val="000A097F"/>
    <w:rsid w:val="000A474D"/>
    <w:rsid w:val="000A5A45"/>
    <w:rsid w:val="000B5E8F"/>
    <w:rsid w:val="000C3A4A"/>
    <w:rsid w:val="000D21DD"/>
    <w:rsid w:val="000E15AC"/>
    <w:rsid w:val="00103FB2"/>
    <w:rsid w:val="00104102"/>
    <w:rsid w:val="00116102"/>
    <w:rsid w:val="001340C9"/>
    <w:rsid w:val="00140F80"/>
    <w:rsid w:val="00154DBD"/>
    <w:rsid w:val="00156548"/>
    <w:rsid w:val="0019517E"/>
    <w:rsid w:val="001951DC"/>
    <w:rsid w:val="001C5986"/>
    <w:rsid w:val="001E6788"/>
    <w:rsid w:val="001F17CC"/>
    <w:rsid w:val="00200B97"/>
    <w:rsid w:val="00204798"/>
    <w:rsid w:val="00207EF3"/>
    <w:rsid w:val="00233768"/>
    <w:rsid w:val="00242F5B"/>
    <w:rsid w:val="00246633"/>
    <w:rsid w:val="002532AD"/>
    <w:rsid w:val="00256A15"/>
    <w:rsid w:val="002677CE"/>
    <w:rsid w:val="002800FE"/>
    <w:rsid w:val="002A133C"/>
    <w:rsid w:val="002A1E3C"/>
    <w:rsid w:val="002B31A1"/>
    <w:rsid w:val="002B3842"/>
    <w:rsid w:val="002D462F"/>
    <w:rsid w:val="002F0B9F"/>
    <w:rsid w:val="00321DD8"/>
    <w:rsid w:val="0032329D"/>
    <w:rsid w:val="00331C5C"/>
    <w:rsid w:val="00371EF3"/>
    <w:rsid w:val="00380C09"/>
    <w:rsid w:val="003979C3"/>
    <w:rsid w:val="003A2DC6"/>
    <w:rsid w:val="003C0AD9"/>
    <w:rsid w:val="003E3983"/>
    <w:rsid w:val="004126CB"/>
    <w:rsid w:val="00413FF4"/>
    <w:rsid w:val="00414A40"/>
    <w:rsid w:val="004164BB"/>
    <w:rsid w:val="00431E67"/>
    <w:rsid w:val="004516D5"/>
    <w:rsid w:val="00455EB7"/>
    <w:rsid w:val="00465129"/>
    <w:rsid w:val="00480FEE"/>
    <w:rsid w:val="004A44AF"/>
    <w:rsid w:val="004D33B0"/>
    <w:rsid w:val="004F58D6"/>
    <w:rsid w:val="00503814"/>
    <w:rsid w:val="00505865"/>
    <w:rsid w:val="00524B85"/>
    <w:rsid w:val="0052643D"/>
    <w:rsid w:val="005269AD"/>
    <w:rsid w:val="005330F6"/>
    <w:rsid w:val="00533A36"/>
    <w:rsid w:val="00534F47"/>
    <w:rsid w:val="00547505"/>
    <w:rsid w:val="00547EFE"/>
    <w:rsid w:val="005802A1"/>
    <w:rsid w:val="00582127"/>
    <w:rsid w:val="005949C0"/>
    <w:rsid w:val="005A02AC"/>
    <w:rsid w:val="005A06DE"/>
    <w:rsid w:val="005A1A71"/>
    <w:rsid w:val="005B7124"/>
    <w:rsid w:val="005C6D08"/>
    <w:rsid w:val="005D3705"/>
    <w:rsid w:val="005E7799"/>
    <w:rsid w:val="005F22DA"/>
    <w:rsid w:val="00600B96"/>
    <w:rsid w:val="0061336D"/>
    <w:rsid w:val="00617D44"/>
    <w:rsid w:val="00630ADC"/>
    <w:rsid w:val="00631D04"/>
    <w:rsid w:val="006373A1"/>
    <w:rsid w:val="00644242"/>
    <w:rsid w:val="00650AAA"/>
    <w:rsid w:val="00653401"/>
    <w:rsid w:val="00656AEE"/>
    <w:rsid w:val="00670EFB"/>
    <w:rsid w:val="0067612B"/>
    <w:rsid w:val="006B16B9"/>
    <w:rsid w:val="006B7A7B"/>
    <w:rsid w:val="006D0F00"/>
    <w:rsid w:val="006D6A77"/>
    <w:rsid w:val="006D7970"/>
    <w:rsid w:val="006E712D"/>
    <w:rsid w:val="006F06A2"/>
    <w:rsid w:val="006F2477"/>
    <w:rsid w:val="007200F4"/>
    <w:rsid w:val="007247E9"/>
    <w:rsid w:val="00740E21"/>
    <w:rsid w:val="00760475"/>
    <w:rsid w:val="0076245C"/>
    <w:rsid w:val="00774101"/>
    <w:rsid w:val="00774E93"/>
    <w:rsid w:val="00780F62"/>
    <w:rsid w:val="00785753"/>
    <w:rsid w:val="007876FC"/>
    <w:rsid w:val="007950A1"/>
    <w:rsid w:val="007A2D75"/>
    <w:rsid w:val="007A44A0"/>
    <w:rsid w:val="007A7573"/>
    <w:rsid w:val="007B6A95"/>
    <w:rsid w:val="007B7615"/>
    <w:rsid w:val="007C607E"/>
    <w:rsid w:val="007D10C2"/>
    <w:rsid w:val="007E20C8"/>
    <w:rsid w:val="007F1417"/>
    <w:rsid w:val="007F14DE"/>
    <w:rsid w:val="007F7AD1"/>
    <w:rsid w:val="00803162"/>
    <w:rsid w:val="008146FD"/>
    <w:rsid w:val="00815ED7"/>
    <w:rsid w:val="008278C7"/>
    <w:rsid w:val="00830B2D"/>
    <w:rsid w:val="008319FA"/>
    <w:rsid w:val="00846FB6"/>
    <w:rsid w:val="00872424"/>
    <w:rsid w:val="00872D7D"/>
    <w:rsid w:val="00877730"/>
    <w:rsid w:val="008947C6"/>
    <w:rsid w:val="008A1701"/>
    <w:rsid w:val="008A1CF5"/>
    <w:rsid w:val="008C1F51"/>
    <w:rsid w:val="008D0CC7"/>
    <w:rsid w:val="008D5EFB"/>
    <w:rsid w:val="008E23D5"/>
    <w:rsid w:val="008E27DA"/>
    <w:rsid w:val="008E7203"/>
    <w:rsid w:val="008F7108"/>
    <w:rsid w:val="00910E13"/>
    <w:rsid w:val="00960106"/>
    <w:rsid w:val="00967712"/>
    <w:rsid w:val="009819AB"/>
    <w:rsid w:val="00991C3D"/>
    <w:rsid w:val="009A1844"/>
    <w:rsid w:val="009B68AC"/>
    <w:rsid w:val="009E00DA"/>
    <w:rsid w:val="009E3106"/>
    <w:rsid w:val="009E6DC9"/>
    <w:rsid w:val="009F5A35"/>
    <w:rsid w:val="00A03605"/>
    <w:rsid w:val="00A03797"/>
    <w:rsid w:val="00A041C2"/>
    <w:rsid w:val="00A17C3B"/>
    <w:rsid w:val="00A260CA"/>
    <w:rsid w:val="00A40BA0"/>
    <w:rsid w:val="00A43AFC"/>
    <w:rsid w:val="00A46C91"/>
    <w:rsid w:val="00A66186"/>
    <w:rsid w:val="00A70347"/>
    <w:rsid w:val="00A83EC4"/>
    <w:rsid w:val="00AD29B3"/>
    <w:rsid w:val="00AD546D"/>
    <w:rsid w:val="00AF1DDF"/>
    <w:rsid w:val="00B06BC6"/>
    <w:rsid w:val="00B145BE"/>
    <w:rsid w:val="00B14B20"/>
    <w:rsid w:val="00B2360E"/>
    <w:rsid w:val="00B31C1B"/>
    <w:rsid w:val="00B338B2"/>
    <w:rsid w:val="00B36203"/>
    <w:rsid w:val="00B37C64"/>
    <w:rsid w:val="00B56A6D"/>
    <w:rsid w:val="00B8302F"/>
    <w:rsid w:val="00B94A23"/>
    <w:rsid w:val="00BB2876"/>
    <w:rsid w:val="00BB51C0"/>
    <w:rsid w:val="00BB726E"/>
    <w:rsid w:val="00BB7CFC"/>
    <w:rsid w:val="00BC1BF3"/>
    <w:rsid w:val="00BD4809"/>
    <w:rsid w:val="00C079CB"/>
    <w:rsid w:val="00C1103B"/>
    <w:rsid w:val="00C12676"/>
    <w:rsid w:val="00C345B7"/>
    <w:rsid w:val="00C37C2E"/>
    <w:rsid w:val="00C406C6"/>
    <w:rsid w:val="00C50042"/>
    <w:rsid w:val="00C53D21"/>
    <w:rsid w:val="00C67C34"/>
    <w:rsid w:val="00C75158"/>
    <w:rsid w:val="00C75C7F"/>
    <w:rsid w:val="00C7610E"/>
    <w:rsid w:val="00C8351F"/>
    <w:rsid w:val="00CF14E0"/>
    <w:rsid w:val="00D0290E"/>
    <w:rsid w:val="00D17B96"/>
    <w:rsid w:val="00D246A6"/>
    <w:rsid w:val="00D33F5A"/>
    <w:rsid w:val="00D4231F"/>
    <w:rsid w:val="00D661E6"/>
    <w:rsid w:val="00D94C16"/>
    <w:rsid w:val="00D96386"/>
    <w:rsid w:val="00DC572E"/>
    <w:rsid w:val="00DC5A3E"/>
    <w:rsid w:val="00DC5D16"/>
    <w:rsid w:val="00DD0B8C"/>
    <w:rsid w:val="00DD1D09"/>
    <w:rsid w:val="00DF420D"/>
    <w:rsid w:val="00E00525"/>
    <w:rsid w:val="00E02C21"/>
    <w:rsid w:val="00E0365B"/>
    <w:rsid w:val="00E11E9A"/>
    <w:rsid w:val="00E17B27"/>
    <w:rsid w:val="00E25214"/>
    <w:rsid w:val="00E26584"/>
    <w:rsid w:val="00E45346"/>
    <w:rsid w:val="00E54DA6"/>
    <w:rsid w:val="00E67BD9"/>
    <w:rsid w:val="00EE145D"/>
    <w:rsid w:val="00F0089B"/>
    <w:rsid w:val="00F10625"/>
    <w:rsid w:val="00F107FA"/>
    <w:rsid w:val="00F16CBC"/>
    <w:rsid w:val="00F26863"/>
    <w:rsid w:val="00F43613"/>
    <w:rsid w:val="00F63909"/>
    <w:rsid w:val="00F8161F"/>
    <w:rsid w:val="00FA01B9"/>
    <w:rsid w:val="00FA1953"/>
    <w:rsid w:val="00FA74C0"/>
    <w:rsid w:val="00FC6491"/>
    <w:rsid w:val="00FF335B"/>
    <w:rsid w:val="00FF57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C5793C"/>
  <w15:docId w15:val="{AF8D61A4-48CA-4E3C-8A1C-E14EEE54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99D"/>
    <w:rPr>
      <w:rFonts w:ascii="Palatino" w:hAnsi="Palatino"/>
      <w:sz w:val="24"/>
      <w:szCs w:val="24"/>
    </w:rPr>
  </w:style>
  <w:style w:type="paragraph" w:styleId="Heading1">
    <w:name w:val="heading 1"/>
    <w:basedOn w:val="Normal"/>
    <w:next w:val="Normal"/>
    <w:link w:val="Heading1Char"/>
    <w:uiPriority w:val="99"/>
    <w:qFormat/>
    <w:rsid w:val="0052643D"/>
    <w:pPr>
      <w:keepNext/>
      <w:widowControl w:val="0"/>
      <w:autoSpaceDE w:val="0"/>
      <w:autoSpaceDN w:val="0"/>
      <w:adjustRightInd w:val="0"/>
      <w:spacing w:line="288" w:lineRule="auto"/>
      <w:jc w:val="center"/>
      <w:textAlignment w:val="center"/>
      <w:outlineLvl w:val="0"/>
    </w:pPr>
    <w:rPr>
      <w:rFonts w:ascii="Helvetica-Bold" w:hAnsi="Helvetica-Bold" w:cs="Helvetica-Bold"/>
      <w:b/>
      <w:bCs/>
      <w:color w:val="000000"/>
    </w:rPr>
  </w:style>
  <w:style w:type="paragraph" w:styleId="Heading2">
    <w:name w:val="heading 2"/>
    <w:basedOn w:val="Normal"/>
    <w:next w:val="Normal"/>
    <w:link w:val="Heading2Char"/>
    <w:uiPriority w:val="99"/>
    <w:qFormat/>
    <w:rsid w:val="0052643D"/>
    <w:pPr>
      <w:keepNext/>
      <w:widowControl w:val="0"/>
      <w:autoSpaceDE w:val="0"/>
      <w:autoSpaceDN w:val="0"/>
      <w:adjustRightInd w:val="0"/>
      <w:spacing w:line="288" w:lineRule="auto"/>
      <w:textAlignment w:val="center"/>
      <w:outlineLvl w:val="1"/>
    </w:pPr>
    <w:rPr>
      <w:rFonts w:ascii="TimesNewRomanPS-BoldMT" w:hAnsi="TimesNewRomanPS-BoldMT" w:cs="TimesNewRomanPS-BoldM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6D2"/>
    <w:rPr>
      <w:rFonts w:ascii="Lucida Grande" w:hAnsi="Lucida Grande"/>
      <w:sz w:val="18"/>
      <w:szCs w:val="18"/>
    </w:rPr>
  </w:style>
  <w:style w:type="paragraph" w:customStyle="1" w:styleId="NoParagraphStyle">
    <w:name w:val="[No Paragraph Style]"/>
    <w:rsid w:val="0052643D"/>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Heading1Char">
    <w:name w:val="Heading 1 Char"/>
    <w:basedOn w:val="DefaultParagraphFont"/>
    <w:link w:val="Heading1"/>
    <w:uiPriority w:val="99"/>
    <w:rsid w:val="0052643D"/>
    <w:rPr>
      <w:rFonts w:ascii="Helvetica-Bold" w:hAnsi="Helvetica-Bold" w:cs="Helvetica-Bold"/>
      <w:b/>
      <w:bCs/>
      <w:color w:val="000000"/>
    </w:rPr>
  </w:style>
  <w:style w:type="character" w:customStyle="1" w:styleId="Heading2Char">
    <w:name w:val="Heading 2 Char"/>
    <w:basedOn w:val="DefaultParagraphFont"/>
    <w:link w:val="Heading2"/>
    <w:uiPriority w:val="99"/>
    <w:rsid w:val="0052643D"/>
    <w:rPr>
      <w:rFonts w:ascii="TimesNewRomanPS-BoldMT" w:hAnsi="TimesNewRomanPS-BoldMT" w:cs="TimesNewRomanPS-BoldMT"/>
      <w:b/>
      <w:bCs/>
      <w:color w:val="000000"/>
    </w:rPr>
  </w:style>
  <w:style w:type="character" w:styleId="Hyperlink">
    <w:name w:val="Hyperlink"/>
    <w:basedOn w:val="DefaultParagraphFont"/>
    <w:uiPriority w:val="99"/>
    <w:rsid w:val="0052643D"/>
    <w:rPr>
      <w:color w:val="007AFF"/>
      <w:w w:val="100"/>
      <w:u w:val="thick" w:color="007AFF"/>
    </w:rPr>
  </w:style>
  <w:style w:type="paragraph" w:styleId="Title">
    <w:name w:val="Title"/>
    <w:basedOn w:val="Normal"/>
    <w:link w:val="TitleChar"/>
    <w:uiPriority w:val="99"/>
    <w:qFormat/>
    <w:rsid w:val="0052643D"/>
    <w:pPr>
      <w:widowControl w:val="0"/>
      <w:autoSpaceDE w:val="0"/>
      <w:autoSpaceDN w:val="0"/>
      <w:adjustRightInd w:val="0"/>
      <w:spacing w:line="288" w:lineRule="auto"/>
      <w:jc w:val="center"/>
      <w:textAlignment w:val="center"/>
    </w:pPr>
    <w:rPr>
      <w:rFonts w:ascii="Palatino-Roman" w:hAnsi="Palatino-Roman" w:cs="Palatino-Roman"/>
      <w:b/>
      <w:bCs/>
      <w:color w:val="000000"/>
      <w:sz w:val="36"/>
      <w:szCs w:val="36"/>
    </w:rPr>
  </w:style>
  <w:style w:type="character" w:customStyle="1" w:styleId="TitleChar">
    <w:name w:val="Title Char"/>
    <w:basedOn w:val="DefaultParagraphFont"/>
    <w:link w:val="Title"/>
    <w:uiPriority w:val="99"/>
    <w:rsid w:val="0052643D"/>
    <w:rPr>
      <w:rFonts w:ascii="Palatino-Roman" w:hAnsi="Palatino-Roman" w:cs="Palatino-Roman"/>
      <w:b/>
      <w:bCs/>
      <w:color w:val="000000"/>
      <w:sz w:val="36"/>
      <w:szCs w:val="36"/>
    </w:rPr>
  </w:style>
  <w:style w:type="paragraph" w:styleId="Header">
    <w:name w:val="header"/>
    <w:basedOn w:val="Normal"/>
    <w:link w:val="HeaderChar"/>
    <w:rsid w:val="000C3A4A"/>
    <w:pPr>
      <w:tabs>
        <w:tab w:val="center" w:pos="4680"/>
        <w:tab w:val="right" w:pos="9360"/>
      </w:tabs>
    </w:pPr>
  </w:style>
  <w:style w:type="character" w:customStyle="1" w:styleId="HeaderChar">
    <w:name w:val="Header Char"/>
    <w:basedOn w:val="DefaultParagraphFont"/>
    <w:link w:val="Header"/>
    <w:rsid w:val="000C3A4A"/>
    <w:rPr>
      <w:rFonts w:ascii="Palatino" w:hAnsi="Palatino"/>
      <w:sz w:val="24"/>
      <w:szCs w:val="24"/>
    </w:rPr>
  </w:style>
  <w:style w:type="paragraph" w:styleId="Footer">
    <w:name w:val="footer"/>
    <w:basedOn w:val="Normal"/>
    <w:link w:val="FooterChar"/>
    <w:uiPriority w:val="99"/>
    <w:rsid w:val="000C3A4A"/>
    <w:pPr>
      <w:tabs>
        <w:tab w:val="center" w:pos="4680"/>
        <w:tab w:val="right" w:pos="9360"/>
      </w:tabs>
    </w:pPr>
  </w:style>
  <w:style w:type="character" w:customStyle="1" w:styleId="FooterChar">
    <w:name w:val="Footer Char"/>
    <w:basedOn w:val="DefaultParagraphFont"/>
    <w:link w:val="Footer"/>
    <w:uiPriority w:val="99"/>
    <w:rsid w:val="000C3A4A"/>
    <w:rPr>
      <w:rFonts w:ascii="Palatino" w:hAnsi="Palatino"/>
      <w:sz w:val="24"/>
      <w:szCs w:val="24"/>
    </w:rPr>
  </w:style>
  <w:style w:type="character" w:styleId="CommentReference">
    <w:name w:val="annotation reference"/>
    <w:basedOn w:val="DefaultParagraphFont"/>
    <w:rsid w:val="00FF335B"/>
    <w:rPr>
      <w:sz w:val="16"/>
      <w:szCs w:val="16"/>
    </w:rPr>
  </w:style>
  <w:style w:type="paragraph" w:styleId="CommentText">
    <w:name w:val="annotation text"/>
    <w:basedOn w:val="Normal"/>
    <w:link w:val="CommentTextChar"/>
    <w:rsid w:val="00FF335B"/>
    <w:rPr>
      <w:sz w:val="20"/>
      <w:szCs w:val="20"/>
    </w:rPr>
  </w:style>
  <w:style w:type="character" w:customStyle="1" w:styleId="CommentTextChar">
    <w:name w:val="Comment Text Char"/>
    <w:basedOn w:val="DefaultParagraphFont"/>
    <w:link w:val="CommentText"/>
    <w:rsid w:val="00FF335B"/>
    <w:rPr>
      <w:rFonts w:ascii="Palatino" w:hAnsi="Palatino"/>
    </w:rPr>
  </w:style>
  <w:style w:type="paragraph" w:styleId="CommentSubject">
    <w:name w:val="annotation subject"/>
    <w:basedOn w:val="CommentText"/>
    <w:next w:val="CommentText"/>
    <w:link w:val="CommentSubjectChar"/>
    <w:rsid w:val="00FF335B"/>
    <w:rPr>
      <w:b/>
      <w:bCs/>
    </w:rPr>
  </w:style>
  <w:style w:type="character" w:customStyle="1" w:styleId="CommentSubjectChar">
    <w:name w:val="Comment Subject Char"/>
    <w:basedOn w:val="CommentTextChar"/>
    <w:link w:val="CommentSubject"/>
    <w:rsid w:val="00FF335B"/>
    <w:rPr>
      <w:rFonts w:ascii="Palatino" w:hAnsi="Palatino"/>
      <w:b/>
      <w:bCs/>
    </w:rPr>
  </w:style>
  <w:style w:type="paragraph" w:styleId="BodyText">
    <w:name w:val="Body Text"/>
    <w:basedOn w:val="Normal"/>
    <w:link w:val="BodyTextChar"/>
    <w:uiPriority w:val="99"/>
    <w:unhideWhenUsed/>
    <w:rsid w:val="00A041C2"/>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041C2"/>
    <w:rPr>
      <w:rFonts w:ascii="Times New Roman" w:eastAsia="Times New Roman" w:hAnsi="Times New Roman"/>
      <w:sz w:val="24"/>
      <w:szCs w:val="24"/>
    </w:rPr>
  </w:style>
  <w:style w:type="paragraph" w:styleId="NoSpacing">
    <w:name w:val="No Spacing"/>
    <w:uiPriority w:val="1"/>
    <w:qFormat/>
    <w:rsid w:val="00877730"/>
    <w:pPr>
      <w:widowControl w:val="0"/>
      <w:autoSpaceDE w:val="0"/>
      <w:autoSpaceDN w:val="0"/>
    </w:pPr>
    <w:rPr>
      <w:rFonts w:ascii="Times New Roman" w:eastAsia="Times New Roman" w:hAnsi="Times New Roman"/>
      <w:sz w:val="24"/>
      <w:szCs w:val="24"/>
    </w:rPr>
  </w:style>
  <w:style w:type="paragraph" w:styleId="ListParagraph">
    <w:name w:val="List Paragraph"/>
    <w:basedOn w:val="Normal"/>
    <w:uiPriority w:val="34"/>
    <w:qFormat/>
    <w:rsid w:val="00103FB2"/>
    <w:pPr>
      <w:ind w:left="720"/>
      <w:contextualSpacing/>
    </w:pPr>
  </w:style>
  <w:style w:type="paragraph" w:customStyle="1" w:styleId="xmsonormal">
    <w:name w:val="x_msonormal"/>
    <w:basedOn w:val="Normal"/>
    <w:rsid w:val="000E15AC"/>
    <w:pPr>
      <w:spacing w:before="100" w:beforeAutospacing="1" w:after="100" w:afterAutospacing="1"/>
    </w:pPr>
    <w:rPr>
      <w:rFonts w:ascii="Aptos" w:eastAsiaTheme="minorHAnsi" w:hAnsi="Aptos" w:cs="Aptos"/>
    </w:rPr>
  </w:style>
  <w:style w:type="character" w:styleId="UnresolvedMention">
    <w:name w:val="Unresolved Mention"/>
    <w:basedOn w:val="DefaultParagraphFont"/>
    <w:uiPriority w:val="99"/>
    <w:semiHidden/>
    <w:unhideWhenUsed/>
    <w:rsid w:val="008E23D5"/>
    <w:rPr>
      <w:color w:val="605E5C"/>
      <w:shd w:val="clear" w:color="auto" w:fill="E1DFDD"/>
    </w:rPr>
  </w:style>
  <w:style w:type="character" w:styleId="FollowedHyperlink">
    <w:name w:val="FollowedHyperlink"/>
    <w:basedOn w:val="DefaultParagraphFont"/>
    <w:semiHidden/>
    <w:unhideWhenUsed/>
    <w:rsid w:val="008E23D5"/>
    <w:rPr>
      <w:color w:val="800080" w:themeColor="followedHyperlink"/>
      <w:u w:val="single"/>
    </w:rPr>
  </w:style>
  <w:style w:type="paragraph" w:styleId="Revision">
    <w:name w:val="Revision"/>
    <w:hidden/>
    <w:semiHidden/>
    <w:rsid w:val="007247E9"/>
    <w:rPr>
      <w:rFonts w:ascii="Palatino" w:hAnsi="Palatin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1357">
      <w:bodyDiv w:val="1"/>
      <w:marLeft w:val="0"/>
      <w:marRight w:val="0"/>
      <w:marTop w:val="0"/>
      <w:marBottom w:val="0"/>
      <w:divBdr>
        <w:top w:val="none" w:sz="0" w:space="0" w:color="auto"/>
        <w:left w:val="none" w:sz="0" w:space="0" w:color="auto"/>
        <w:bottom w:val="none" w:sz="0" w:space="0" w:color="auto"/>
        <w:right w:val="none" w:sz="0" w:space="0" w:color="auto"/>
      </w:divBdr>
    </w:div>
    <w:div w:id="1915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WFSE</Company>
  <LinksUpToDate>false</LinksUpToDate>
  <CharactersWithSpaces>6030</CharactersWithSpaces>
  <SharedDoc>false</SharedDoc>
  <HLinks>
    <vt:vector size="6" baseType="variant">
      <vt:variant>
        <vt:i4>7536731</vt:i4>
      </vt:variant>
      <vt:variant>
        <vt:i4>0</vt:i4>
      </vt:variant>
      <vt:variant>
        <vt:i4>0</vt:i4>
      </vt:variant>
      <vt:variant>
        <vt:i4>5</vt:i4>
      </vt:variant>
      <vt:variant>
        <vt:lpwstr>http://www.wfse.org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WFSE</dc:creator>
  <cp:lastModifiedBy>Amy Spiegel</cp:lastModifiedBy>
  <cp:revision>3</cp:revision>
  <cp:lastPrinted>2018-09-12T20:19:00Z</cp:lastPrinted>
  <dcterms:created xsi:type="dcterms:W3CDTF">2025-07-23T00:40:00Z</dcterms:created>
  <dcterms:modified xsi:type="dcterms:W3CDTF">2025-07-25T19:49:00Z</dcterms:modified>
</cp:coreProperties>
</file>